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0D5D" w:rsidRDefault="008B0D5D" w:rsidP="008B0D5D">
      <w:pPr>
        <w:pStyle w:val="Default"/>
        <w:rPr>
          <w:sz w:val="23"/>
          <w:szCs w:val="23"/>
        </w:rPr>
      </w:pPr>
      <w:bookmarkStart w:id="0" w:name="_GoBack"/>
      <w:bookmarkEnd w:id="0"/>
      <w:r>
        <w:rPr>
          <w:b/>
          <w:bCs/>
          <w:sz w:val="23"/>
          <w:szCs w:val="23"/>
        </w:rPr>
        <w:t>A</w:t>
      </w:r>
      <w:r>
        <w:rPr>
          <w:b/>
          <w:bCs/>
          <w:sz w:val="19"/>
          <w:szCs w:val="19"/>
        </w:rPr>
        <w:t xml:space="preserve">CTION </w:t>
      </w:r>
      <w:r>
        <w:rPr>
          <w:b/>
          <w:bCs/>
          <w:sz w:val="23"/>
          <w:szCs w:val="23"/>
        </w:rPr>
        <w:t>1 – P</w:t>
      </w:r>
      <w:r>
        <w:rPr>
          <w:b/>
          <w:bCs/>
          <w:sz w:val="19"/>
          <w:szCs w:val="19"/>
        </w:rPr>
        <w:t xml:space="preserve">ARAGRAPH </w:t>
      </w:r>
      <w:r>
        <w:rPr>
          <w:b/>
          <w:bCs/>
          <w:sz w:val="23"/>
          <w:szCs w:val="23"/>
        </w:rPr>
        <w:t xml:space="preserve">8.6 </w:t>
      </w:r>
    </w:p>
    <w:p w:rsidR="008B0D5D" w:rsidRDefault="008B0D5D" w:rsidP="008B0D5D">
      <w:pPr>
        <w:pStyle w:val="Default"/>
        <w:rPr>
          <w:sz w:val="23"/>
          <w:szCs w:val="23"/>
        </w:rPr>
      </w:pPr>
      <w:r>
        <w:rPr>
          <w:sz w:val="23"/>
          <w:szCs w:val="23"/>
        </w:rPr>
        <w:t xml:space="preserve">40. Mr Kirk’s allegations and the Defendant’s response are set out at A1, Vol. 1, pages 119 to 121. </w:t>
      </w:r>
    </w:p>
    <w:p w:rsidR="008B0D5D" w:rsidRDefault="008B0D5D" w:rsidP="008B0D5D">
      <w:pPr>
        <w:pStyle w:val="Default"/>
        <w:rPr>
          <w:sz w:val="23"/>
          <w:szCs w:val="23"/>
        </w:rPr>
      </w:pPr>
    </w:p>
    <w:p w:rsidR="008B0D5D" w:rsidRDefault="008B0D5D" w:rsidP="008B0D5D">
      <w:pPr>
        <w:pStyle w:val="Default"/>
        <w:rPr>
          <w:sz w:val="23"/>
          <w:szCs w:val="23"/>
        </w:rPr>
      </w:pPr>
      <w:r>
        <w:rPr>
          <w:sz w:val="23"/>
          <w:szCs w:val="23"/>
        </w:rPr>
        <w:t xml:space="preserve">41. The Defendant’s evidence is found at A1, Vol. 1, pages 123 – 241, in the statements of DC 3052 Phillip Lewis Thomas, PC 3174 Philip Beer, retired DC 2784 David Griffiths, retired DS 1978 Robert Powell, PC 3202 Richard Stanley </w:t>
      </w:r>
      <w:proofErr w:type="spellStart"/>
      <w:r>
        <w:rPr>
          <w:sz w:val="23"/>
          <w:szCs w:val="23"/>
        </w:rPr>
        <w:t>Paines</w:t>
      </w:r>
      <w:proofErr w:type="spellEnd"/>
      <w:r>
        <w:rPr>
          <w:sz w:val="23"/>
          <w:szCs w:val="23"/>
        </w:rPr>
        <w:t xml:space="preserve">, retired PS 202 Alexander </w:t>
      </w:r>
      <w:proofErr w:type="spellStart"/>
      <w:r>
        <w:rPr>
          <w:sz w:val="23"/>
          <w:szCs w:val="23"/>
        </w:rPr>
        <w:t>Huckfield</w:t>
      </w:r>
      <w:proofErr w:type="spellEnd"/>
      <w:r>
        <w:rPr>
          <w:sz w:val="23"/>
          <w:szCs w:val="23"/>
        </w:rPr>
        <w:t xml:space="preserve">, retired PS 594 Dennis Crutcher, PC 881 Vincent Stephen Donovan, and PS 1846 Brown (whose evidence is subject to a hearsay notice). </w:t>
      </w:r>
    </w:p>
    <w:p w:rsidR="008B0D5D" w:rsidRDefault="008B0D5D" w:rsidP="008B0D5D">
      <w:pPr>
        <w:pStyle w:val="Default"/>
        <w:rPr>
          <w:sz w:val="23"/>
          <w:szCs w:val="23"/>
        </w:rPr>
      </w:pPr>
      <w:r>
        <w:rPr>
          <w:sz w:val="23"/>
          <w:szCs w:val="23"/>
        </w:rPr>
        <w:t xml:space="preserve">11 </w:t>
      </w:r>
    </w:p>
    <w:p w:rsidR="008B0D5D" w:rsidRDefault="008B0D5D" w:rsidP="008B0D5D">
      <w:pPr>
        <w:pStyle w:val="Default"/>
        <w:rPr>
          <w:rFonts w:cstheme="minorBidi"/>
          <w:color w:val="auto"/>
        </w:rPr>
      </w:pPr>
    </w:p>
    <w:p w:rsidR="008B0D5D" w:rsidRDefault="008B0D5D" w:rsidP="008B0D5D">
      <w:pPr>
        <w:pStyle w:val="Default"/>
        <w:rPr>
          <w:color w:val="auto"/>
          <w:sz w:val="23"/>
          <w:szCs w:val="23"/>
        </w:rPr>
      </w:pPr>
      <w:r>
        <w:rPr>
          <w:color w:val="auto"/>
          <w:sz w:val="23"/>
          <w:szCs w:val="23"/>
        </w:rPr>
        <w:t xml:space="preserve">42. The relevant documentation is at A1, Vol. 1, pages 242 – 323.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 xml:space="preserve">43. The allegation appears to be that on a date in May 1993, the Defendant’s officers unlawfully arrested Mr Kirk at Grand Avenue, Cardiff, and thereafter maliciously prosecuted him for various offences. The matters started when PS Thomas received a report of a fight occurring in Grand Avenue, Ely, Cardiff. Together with PC Beer, they made their way to Grand Avenue, but by the time they had arrived, any incident that had been taking place had come to an end. Whilst there however, they observed a large BMW motorcycle which had an unusual number plate and, apparently, no relevant vehicle excise license. PS Thomas was suspicious as to what that vehicle was doing parked on the street in Grand Avenue, particularly given its general condition.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 xml:space="preserve">44. The vehicle had panniers attached to it, and on a cursory examination, the officer noted a quantity of white powder within the panniers together with needles and syringes as well as an item, which the officer subsequently described as a garrotte, namely a length of wire attached at either end to wooden handles. Whilst the officer was investigating this motorcycle, he became aware of a man, subsequently identified as Mr Kirk, wearing a set of motorcycle leathers, who appeared to be watching what the officer was doing. In order to further his enquiries in relation to the vehicle, the officer approached Mr Kirk who then started to walk away from him.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 xml:space="preserve">45. The rather bizarre behaviour of Mr Kirk is described in detail in PS Thomas’ first statement (statement commences at page 123, and the relevant parts at pages 125 to 128). At this time, all the officer wished to do was to make enquiries as to whether Mr Kirk was connected to the motorcycle, and if so, the background to the vehicle. Mr Kirk refused to answer any questions that were addressed to him, and indeed, failed to communicate at all to the officer. This increased the officer’s suspicion that the vehicle was stolen. Eventually, after Mr Kirk tried to make off, there was a short struggle, following which the officer arrested Mr Kirk. He could have arrested him on suspicion of having committed an </w:t>
      </w:r>
      <w:proofErr w:type="spellStart"/>
      <w:r>
        <w:rPr>
          <w:color w:val="auto"/>
          <w:sz w:val="23"/>
          <w:szCs w:val="23"/>
        </w:rPr>
        <w:t>arrestable</w:t>
      </w:r>
      <w:proofErr w:type="spellEnd"/>
      <w:r>
        <w:rPr>
          <w:color w:val="auto"/>
          <w:sz w:val="23"/>
          <w:szCs w:val="23"/>
        </w:rPr>
        <w:t xml:space="preserve"> offence, namely theft, but he arrested him under the alternative powers of the general arrest condition under Section 25 of PACE, in that he had been unable to identify either a name or the address of the person he was dealing with. </w:t>
      </w:r>
    </w:p>
    <w:p w:rsidR="008B0D5D" w:rsidRDefault="008B0D5D" w:rsidP="008B0D5D">
      <w:pPr>
        <w:pStyle w:val="Default"/>
        <w:rPr>
          <w:color w:val="auto"/>
          <w:sz w:val="23"/>
          <w:szCs w:val="23"/>
        </w:rPr>
      </w:pPr>
      <w:r>
        <w:rPr>
          <w:color w:val="auto"/>
          <w:sz w:val="23"/>
          <w:szCs w:val="23"/>
        </w:rPr>
        <w:t xml:space="preserve">12 </w:t>
      </w:r>
    </w:p>
    <w:p w:rsidR="008B0D5D" w:rsidRDefault="008B0D5D" w:rsidP="008B0D5D">
      <w:pPr>
        <w:pStyle w:val="Default"/>
        <w:rPr>
          <w:rFonts w:cstheme="minorBidi"/>
          <w:color w:val="auto"/>
        </w:rPr>
      </w:pPr>
    </w:p>
    <w:p w:rsidR="008B0D5D" w:rsidRDefault="008B0D5D" w:rsidP="008B0D5D">
      <w:pPr>
        <w:pStyle w:val="Default"/>
        <w:rPr>
          <w:color w:val="auto"/>
          <w:sz w:val="23"/>
          <w:szCs w:val="23"/>
        </w:rPr>
      </w:pPr>
      <w:r>
        <w:rPr>
          <w:color w:val="auto"/>
          <w:sz w:val="23"/>
          <w:szCs w:val="23"/>
        </w:rPr>
        <w:t xml:space="preserve">46. Whilst this incident was taking place, a member of the public informed the officer that he thought Mr Kirk was connected with the nearby veterinary surgery. The officer had been unaware that there was such a veterinary surgery close by, and as a result of that information, he then went into the surgery and made enquiries. The woman within the surgery refused to answer any questions.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 xml:space="preserve">47. In any event, Mr Kirk and the motorcycle were taken to Fairwater Police Station. Once at the police station, Mr Kirk continued in his campaign of non-communication, refusing to disclose his name and address, and refusing to communicate in any way with the police (see the custody record, which commences at page 210).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 xml:space="preserve">48. Following enquiries carried out by PS Thomas, it became known to the police that the registration number of the motorcycle was most probably a Guernsey registration. Enquiries were therefore made with the island to identify the registered keeper of the vehicle. That person was identified as being a person living on Guernsey. Further enquiries were carried out, which culminated in Mr Kirk being interviewed by PS Thomas and DC Griffiths (notes of interview at page 158). Once again, during the course of that interview, the officers were attempting to confirm whether or not Mr Kirk owned the motorcycle, if so, whether the vehicle was registered and as to the precise identity of Mr Kirk, including his residential </w:t>
      </w:r>
      <w:r>
        <w:rPr>
          <w:color w:val="auto"/>
          <w:sz w:val="23"/>
          <w:szCs w:val="23"/>
        </w:rPr>
        <w:lastRenderedPageBreak/>
        <w:t xml:space="preserve">address. The Duty Solicitor, who had been called to represent Mr Kirk, also appears to have attempted to persuade Mr Kirk to give the relevant information. The Court will need to consider the transcript since this identifies Mr Kirk’s main complaint about the police, namely that he had been set up for this arrest, he having already made a complaint to the Barry Police Station that morning about police harassment. In </w:t>
      </w:r>
      <w:proofErr w:type="gramStart"/>
      <w:r>
        <w:rPr>
          <w:color w:val="auto"/>
          <w:sz w:val="23"/>
          <w:szCs w:val="23"/>
        </w:rPr>
        <w:t>addition</w:t>
      </w:r>
      <w:proofErr w:type="gramEnd"/>
      <w:r>
        <w:rPr>
          <w:color w:val="auto"/>
          <w:sz w:val="23"/>
          <w:szCs w:val="23"/>
        </w:rPr>
        <w:t xml:space="preserve"> it shows the rather convoluted way in which Mr Kirk responded to perfectly reasonable enquiries regarding the vehicle and himself.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49. Mr Kirk was detained in custody until he was charged, following which he was eventually produced before the Cardiff Magistrates the following day. They, having considered representations, including a lengthy speech from Mr Kirk, were themselves not satisfied as to his identity, as a result whereof, he was remanded in custody (see the letter of complaint of 9</w:t>
      </w:r>
      <w:r>
        <w:rPr>
          <w:color w:val="auto"/>
          <w:sz w:val="14"/>
          <w:szCs w:val="14"/>
        </w:rPr>
        <w:t xml:space="preserve">th </w:t>
      </w:r>
      <w:r>
        <w:rPr>
          <w:color w:val="auto"/>
          <w:sz w:val="23"/>
          <w:szCs w:val="23"/>
        </w:rPr>
        <w:t xml:space="preserve">September 1993 by Mr Kirk regarding the “conduct” of the Magistrates, page 289). </w:t>
      </w:r>
    </w:p>
    <w:p w:rsidR="008B0D5D" w:rsidRDefault="008B0D5D" w:rsidP="008B0D5D">
      <w:pPr>
        <w:pStyle w:val="Default"/>
        <w:rPr>
          <w:color w:val="auto"/>
          <w:sz w:val="23"/>
          <w:szCs w:val="23"/>
        </w:rPr>
      </w:pPr>
      <w:r>
        <w:rPr>
          <w:color w:val="auto"/>
          <w:sz w:val="23"/>
          <w:szCs w:val="23"/>
        </w:rPr>
        <w:t xml:space="preserve">13 </w:t>
      </w:r>
    </w:p>
    <w:p w:rsidR="008B0D5D" w:rsidRDefault="008B0D5D" w:rsidP="008B0D5D">
      <w:pPr>
        <w:pStyle w:val="Default"/>
        <w:rPr>
          <w:rFonts w:cstheme="minorBidi"/>
          <w:color w:val="auto"/>
        </w:rPr>
      </w:pPr>
    </w:p>
    <w:p w:rsidR="008B0D5D" w:rsidRDefault="008B0D5D" w:rsidP="008B0D5D">
      <w:pPr>
        <w:pStyle w:val="Default"/>
        <w:rPr>
          <w:color w:val="auto"/>
          <w:sz w:val="23"/>
          <w:szCs w:val="23"/>
        </w:rPr>
      </w:pPr>
      <w:r>
        <w:rPr>
          <w:color w:val="auto"/>
          <w:sz w:val="23"/>
          <w:szCs w:val="23"/>
        </w:rPr>
        <w:t xml:space="preserve">50. The charges that Mr Kirk had to face related to an assault on a police officer, namely the scuffle that had taken place between Mr Kirk and PS Thomas at the scene of his arrest and his possession of the garrotte (see the charges at pages 254/5). Eventually, the CPS decided not to pursue the matter.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 xml:space="preserve">51. Mr Kirk’s conduct on this occasion was bizarre, both at the scene and subsequently at the police station. It is noteworthy that subsequently, when Mr Kirk was called upon to describe what had happened, he simply explained that he had been “walking through the park”, when the police jumped on him (see, by way of example, the newspaper article at page 300). This hardly does justice to Mr Kirk’s conduct which almost seems to have been designed to cause the police officer to become suspicious as to what he was doing. As can be seen at his interview, he refused to give his name and address, and refused to answer any questions directed to him by the police officer. </w:t>
      </w:r>
    </w:p>
    <w:p w:rsidR="008B0D5D" w:rsidRDefault="008B0D5D" w:rsidP="008B0D5D">
      <w:pPr>
        <w:pStyle w:val="Default"/>
        <w:rPr>
          <w:color w:val="auto"/>
          <w:sz w:val="23"/>
          <w:szCs w:val="23"/>
        </w:rPr>
      </w:pPr>
    </w:p>
    <w:p w:rsidR="008B0D5D" w:rsidRDefault="008B0D5D" w:rsidP="008B0D5D">
      <w:pPr>
        <w:pStyle w:val="Default"/>
        <w:rPr>
          <w:color w:val="auto"/>
          <w:sz w:val="23"/>
          <w:szCs w:val="23"/>
        </w:rPr>
      </w:pPr>
      <w:r>
        <w:rPr>
          <w:color w:val="auto"/>
          <w:sz w:val="23"/>
          <w:szCs w:val="23"/>
        </w:rPr>
        <w:t xml:space="preserve">52. In the circumstances, the Defendant would contend that PS Thomas was perfectly entitled to have a suspicion that the motorcycle had been stolen. He had attempted to explore that suspicion by questioning a man who seemed to be connected with the vehicle, and indeed was so connected, but Mr Kirk refused to answer any questions, and indeed continued to behave in a way almost designed to increase that suspicion. The arrest was lawful. Thereafter, his detention in custody was due to his own conduct in failing to answer relatively straightforward matters such as his name, address, ownership of the vehicle and whether or not the vehicle was properly taxed and insured. In any event, it is denied that the actions of the police were motivated by malice. </w:t>
      </w:r>
    </w:p>
    <w:p w:rsidR="007F4B77" w:rsidRDefault="007F4B77"/>
    <w:sectPr w:rsidR="007F4B77" w:rsidSect="007852A2">
      <w:pgSz w:w="11906" w:h="17338"/>
      <w:pgMar w:top="1847" w:right="1117" w:bottom="646" w:left="1188"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D5D"/>
    <w:rsid w:val="002663F9"/>
    <w:rsid w:val="007F4B77"/>
    <w:rsid w:val="008179CD"/>
    <w:rsid w:val="008B0D5D"/>
    <w:rsid w:val="00CC0D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4A8540-E19B-4B88-8481-CB4301A94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0D5D"/>
    <w:pPr>
      <w:autoSpaceDE w:val="0"/>
      <w:autoSpaceDN w:val="0"/>
      <w:adjustRightInd w:val="0"/>
      <w:spacing w:after="0" w:line="240" w:lineRule="auto"/>
    </w:pPr>
    <w:rPr>
      <w:rFonts w:ascii="Garamond" w:hAnsi="Garamond" w:cs="Garamond"/>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1071</Words>
  <Characters>6105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2017-05-27T15:29:00Z</dcterms:created>
  <dcterms:modified xsi:type="dcterms:W3CDTF">2017-05-27T15:29:00Z</dcterms:modified>
</cp:coreProperties>
</file>