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vertAlign w:val="baseline"/>
          <w:rtl w:val="0"/>
        </w:rPr>
        <w:t xml:space="preserve">                                                                      Criminal Court of Appeal   </w:t>
      </w:r>
      <w:r w:rsidDel="00000000" w:rsidR="00000000" w:rsidRPr="00000000">
        <w:rPr>
          <w:b w:val="1"/>
          <w:vertAlign w:val="baseline"/>
          <w:rtl w:val="0"/>
        </w:rPr>
        <w:t xml:space="preserve">201402428 C1</w:t>
      </w:r>
      <w:r w:rsidDel="00000000" w:rsidR="00000000" w:rsidRPr="00000000">
        <w:rPr>
          <w:rtl w:val="0"/>
        </w:rPr>
      </w:r>
    </w:p>
    <w:p w:rsidR="00000000" w:rsidDel="00000000" w:rsidP="00000000" w:rsidRDefault="00000000" w:rsidRPr="00000000">
      <w:pPr>
        <w:contextualSpacing w:val="0"/>
      </w:pPr>
      <w:r w:rsidDel="00000000" w:rsidR="00000000" w:rsidRPr="00000000">
        <w:rPr>
          <w:vertAlign w:val="baseline"/>
          <w:rtl w:val="0"/>
        </w:rPr>
        <w:t xml:space="preserve">                                                                                                County Court  </w:t>
      </w:r>
      <w:r w:rsidDel="00000000" w:rsidR="00000000" w:rsidRPr="00000000">
        <w:rPr>
          <w:b w:val="1"/>
          <w:vertAlign w:val="baseline"/>
          <w:rtl w:val="0"/>
        </w:rPr>
        <w:t xml:space="preserve"> BS614159</w:t>
      </w:r>
      <w:r w:rsidDel="00000000" w:rsidR="00000000" w:rsidRPr="00000000">
        <w:rPr>
          <w:rtl w:val="0"/>
        </w:rPr>
      </w:r>
    </w:p>
    <w:p w:rsidR="00000000" w:rsidDel="00000000" w:rsidP="00000000" w:rsidRDefault="00000000" w:rsidRPr="00000000">
      <w:pPr>
        <w:contextualSpacing w:val="0"/>
      </w:pPr>
      <w:r w:rsidDel="00000000" w:rsidR="00000000" w:rsidRPr="00000000">
        <w:rPr>
          <w:vertAlign w:val="baseline"/>
          <w:rtl w:val="0"/>
        </w:rPr>
        <w:t xml:space="preserve">HM Crown Prosecution Service                                                Maurice Kirk A7306AT Cardiff                                                                                                         HMP Cardiff</w:t>
      </w:r>
      <w:r w:rsidDel="00000000" w:rsidR="00000000" w:rsidRPr="00000000">
        <w:rPr>
          <w:rtl w:val="0"/>
        </w:rPr>
      </w:r>
    </w:p>
    <w:p w:rsidR="00000000" w:rsidDel="00000000" w:rsidP="00000000" w:rsidRDefault="00000000" w:rsidRPr="00000000">
      <w:pPr>
        <w:contextualSpacing w:val="0"/>
      </w:pPr>
      <w:r w:rsidDel="00000000" w:rsidR="00000000" w:rsidRPr="00000000">
        <w:rPr>
          <w:vertAlign w:val="baseline"/>
          <w:rtl w:val="0"/>
        </w:rPr>
        <w:t xml:space="preserve">South Wales</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vertAlign w:val="baseline"/>
          <w:rtl w:val="0"/>
        </w:rPr>
        <w:t xml:space="preserve">Your Ref:  A20140082 (Bristol Crown Court)                                          5</w:t>
      </w:r>
      <w:r w:rsidDel="00000000" w:rsidR="00000000" w:rsidRPr="00000000">
        <w:rPr>
          <w:vertAlign w:val="superscript"/>
          <w:rtl w:val="0"/>
        </w:rPr>
        <w:t xml:space="preserve">th</w:t>
      </w:r>
      <w:r w:rsidDel="00000000" w:rsidR="00000000" w:rsidRPr="00000000">
        <w:rPr>
          <w:vertAlign w:val="baseline"/>
          <w:rtl w:val="0"/>
        </w:rPr>
        <w:t xml:space="preserve"> June 2014 </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vertAlign w:val="baseline"/>
          <w:rtl w:val="0"/>
        </w:rPr>
        <w:t xml:space="preserve">Dear Sir, </w:t>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b w:val="1"/>
          <w:sz w:val="32"/>
          <w:szCs w:val="32"/>
          <w:vertAlign w:val="baseline"/>
          <w:rtl w:val="0"/>
        </w:rPr>
        <w:t xml:space="preserve">Arrest of HM Prosecutor</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vertAlign w:val="baseline"/>
          <w:rtl w:val="0"/>
        </w:rPr>
        <w:t xml:space="preserve">Abuse of Youth Justice &amp; Criminal Evidence ct 1999   </w:t>
      </w: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numPr>
          <w:ilvl w:val="0"/>
          <w:numId w:val="1"/>
        </w:numPr>
        <w:ind w:left="72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I have now had the opportunity to listen to the alarming tape recording of 1</w:t>
      </w:r>
      <w:r w:rsidDel="00000000" w:rsidR="00000000" w:rsidRPr="00000000">
        <w:rPr>
          <w:vertAlign w:val="superscript"/>
          <w:rtl w:val="0"/>
        </w:rPr>
        <w:t xml:space="preserve">st</w:t>
      </w:r>
      <w:r w:rsidDel="00000000" w:rsidR="00000000" w:rsidRPr="00000000">
        <w:rPr>
          <w:vertAlign w:val="baseline"/>
          <w:rtl w:val="0"/>
        </w:rPr>
        <w:t xml:space="preserve"> December 2011 Cardiff Magistrates proceedings, with District Judge John Charles presiding, where I stood accused of harassment of a NHS (Wales) police psychiatrist from Caswell Clinic, Bridgend. My need follows successive courts having refused to disclose, to Crown Court </w:t>
      </w:r>
      <w:r w:rsidDel="00000000" w:rsidR="00000000" w:rsidRPr="00000000">
        <w:rPr>
          <w:rtl w:val="0"/>
        </w:rPr>
        <w:t xml:space="preserve">jurors</w:t>
      </w:r>
      <w:r w:rsidDel="00000000" w:rsidR="00000000" w:rsidRPr="00000000">
        <w:rPr>
          <w:vertAlign w:val="baseline"/>
          <w:rtl w:val="0"/>
        </w:rPr>
        <w:t xml:space="preserve">, the clerk of the courts notes and custody records of your victim.</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numPr>
          <w:ilvl w:val="0"/>
          <w:numId w:val="1"/>
        </w:numPr>
        <w:ind w:left="72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I say alarming because, before this date, I was unable to comprehend what was taped without my yesterday’s newly fitted hearing aid to allow it and the fact that I had been forced to conduct the defence from behind bullet-pro</w:t>
      </w:r>
      <w:r w:rsidDel="00000000" w:rsidR="00000000" w:rsidRPr="00000000">
        <w:rPr>
          <w:rtl w:val="0"/>
        </w:rPr>
        <w:t xml:space="preserve">of</w:t>
      </w:r>
      <w:r w:rsidDel="00000000" w:rsidR="00000000" w:rsidRPr="00000000">
        <w:rPr>
          <w:vertAlign w:val="baseline"/>
          <w:rtl w:val="0"/>
        </w:rPr>
        <w:t xml:space="preserve"> glass without even legal papers or the appropriate legal representation.</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numPr>
          <w:ilvl w:val="0"/>
          <w:numId w:val="1"/>
        </w:numPr>
        <w:ind w:left="72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The tape’s graphic detail includes, it appears, that I was to be legally represented that day but my solicitor had failed to arrive. The judge produced the lawyer’s letter but would not divulge its content. But did the CPS see it?</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numPr>
          <w:ilvl w:val="0"/>
          <w:numId w:val="1"/>
        </w:numPr>
        <w:ind w:left="72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The solicitor, I now know, had written to the court with legal argument of ‘no case to answer’ which was later supported by a barrister stating that the prosecution was, in effect, an ‘abuse of process’ as the police doctor had lied.</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numPr>
          <w:ilvl w:val="0"/>
          <w:numId w:val="1"/>
        </w:numPr>
        <w:ind w:left="72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The 8</w:t>
      </w:r>
      <w:r w:rsidDel="00000000" w:rsidR="00000000" w:rsidRPr="00000000">
        <w:rPr>
          <w:vertAlign w:val="superscript"/>
          <w:rtl w:val="0"/>
        </w:rPr>
        <w:t xml:space="preserve">th</w:t>
      </w:r>
      <w:r w:rsidDel="00000000" w:rsidR="00000000" w:rsidRPr="00000000">
        <w:rPr>
          <w:vertAlign w:val="baseline"/>
          <w:rtl w:val="0"/>
        </w:rPr>
        <w:t xml:space="preserve"> November 11 magistrate</w:t>
      </w:r>
      <w:r w:rsidDel="00000000" w:rsidR="00000000" w:rsidRPr="00000000">
        <w:rPr>
          <w:rtl w:val="0"/>
        </w:rPr>
        <w:t xml:space="preserve">’</w:t>
      </w:r>
      <w:r w:rsidDel="00000000" w:rsidR="00000000" w:rsidRPr="00000000">
        <w:rPr>
          <w:vertAlign w:val="baseline"/>
          <w:rtl w:val="0"/>
        </w:rPr>
        <w:t xml:space="preserve">s letter had refused me witness summonses being served relating to the earlier abuses of the YJCE Act, as in 2</w:t>
      </w:r>
      <w:r w:rsidDel="00000000" w:rsidR="00000000" w:rsidRPr="00000000">
        <w:rPr>
          <w:vertAlign w:val="superscript"/>
          <w:rtl w:val="0"/>
        </w:rPr>
        <w:t xml:space="preserve">nd</w:t>
      </w:r>
      <w:r w:rsidDel="00000000" w:rsidR="00000000" w:rsidRPr="00000000">
        <w:rPr>
          <w:vertAlign w:val="baseline"/>
          <w:rtl w:val="0"/>
        </w:rPr>
        <w:t xml:space="preserve"> Nov 10 hearing, by this very same district judge. That hearing was in my absence due to ill health and related to my having been pushed down the Crown Court steps to suffer a broken leg by an ex South Wales policeman, Derrick Hasan. </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numPr>
          <w:ilvl w:val="0"/>
          <w:numId w:val="1"/>
        </w:numPr>
        <w:ind w:left="72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On the 9</w:t>
      </w:r>
      <w:r w:rsidDel="00000000" w:rsidR="00000000" w:rsidRPr="00000000">
        <w:rPr>
          <w:vertAlign w:val="superscript"/>
          <w:rtl w:val="0"/>
        </w:rPr>
        <w:t xml:space="preserve">th</w:t>
      </w:r>
      <w:r w:rsidDel="00000000" w:rsidR="00000000" w:rsidRPr="00000000">
        <w:rPr>
          <w:vertAlign w:val="baseline"/>
          <w:rtl w:val="0"/>
        </w:rPr>
        <w:t xml:space="preserve"> Nov 11 I received an ‘amended’ overlooked charge for an already served custodial offence and police officer undated 2</w:t>
      </w:r>
      <w:r w:rsidDel="00000000" w:rsidR="00000000" w:rsidRPr="00000000">
        <w:rPr>
          <w:vertAlign w:val="superscript"/>
          <w:rtl w:val="0"/>
        </w:rPr>
        <w:t xml:space="preserve">nd</w:t>
      </w:r>
      <w:r w:rsidDel="00000000" w:rsidR="00000000" w:rsidRPr="00000000">
        <w:rPr>
          <w:vertAlign w:val="baseline"/>
          <w:rtl w:val="0"/>
        </w:rPr>
        <w:t xml:space="preserve"> statement. The latter referred to my futile visits to Cardiff police stations to lay information, by way of witness statements, that this prosecuting constabulary had earlier re painted a decommissioned WWI Lewis machine gun to fool a Crown Court jury.</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numPr>
          <w:ilvl w:val="0"/>
          <w:numId w:val="1"/>
        </w:numPr>
        <w:ind w:left="72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Recorder of Cardiff’s 14</w:t>
      </w:r>
      <w:r w:rsidDel="00000000" w:rsidR="00000000" w:rsidRPr="00000000">
        <w:rPr>
          <w:vertAlign w:val="superscript"/>
          <w:rtl w:val="0"/>
        </w:rPr>
        <w:t xml:space="preserve">th</w:t>
      </w:r>
      <w:r w:rsidDel="00000000" w:rsidR="00000000" w:rsidRPr="00000000">
        <w:rPr>
          <w:vertAlign w:val="baseline"/>
          <w:rtl w:val="0"/>
        </w:rPr>
        <w:t xml:space="preserve"> November 11 ruling also refers to abuse of process.</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numPr>
          <w:ilvl w:val="0"/>
          <w:numId w:val="1"/>
        </w:numPr>
        <w:ind w:left="72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Likewise, for her ladyship’s understanding in August 2013 hearing, the 3</w:t>
      </w:r>
      <w:r w:rsidDel="00000000" w:rsidR="00000000" w:rsidRPr="00000000">
        <w:rPr>
          <w:vertAlign w:val="superscript"/>
          <w:rtl w:val="0"/>
        </w:rPr>
        <w:t xml:space="preserve">rd</w:t>
      </w:r>
      <w:r w:rsidDel="00000000" w:rsidR="00000000" w:rsidRPr="00000000">
        <w:rPr>
          <w:vertAlign w:val="baseline"/>
          <w:rtl w:val="0"/>
        </w:rPr>
        <w:t xml:space="preserve"> jury trial needed first my cross examination of barrister David Gareth Evans.</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numPr>
          <w:ilvl w:val="0"/>
          <w:numId w:val="1"/>
        </w:numPr>
        <w:ind w:left="72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Either your lawyers or police, since the 1</w:t>
      </w:r>
      <w:r w:rsidDel="00000000" w:rsidR="00000000" w:rsidRPr="00000000">
        <w:rPr>
          <w:vertAlign w:val="superscript"/>
          <w:rtl w:val="0"/>
        </w:rPr>
        <w:t xml:space="preserve">st</w:t>
      </w:r>
      <w:r w:rsidDel="00000000" w:rsidR="00000000" w:rsidRPr="00000000">
        <w:rPr>
          <w:vertAlign w:val="baseline"/>
          <w:rtl w:val="0"/>
        </w:rPr>
        <w:t xml:space="preserve"> December 2012 ‘harassment’ shambles could have established my innocence by simple access to the other court, custody and medical records as well those referred to in:</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numPr>
          <w:ilvl w:val="0"/>
          <w:numId w:val="2"/>
        </w:numPr>
        <w:ind w:left="1080" w:hanging="720"/>
        <w:jc w:val="both"/>
        <w:rPr>
          <w:rFonts w:ascii="Times New Roman" w:cs="Times New Roman" w:eastAsia="Times New Roman" w:hAnsi="Times New Roman"/>
          <w:b w:val="0"/>
          <w:sz w:val="24"/>
          <w:szCs w:val="24"/>
        </w:rPr>
      </w:pPr>
      <w:r w:rsidDel="00000000" w:rsidR="00000000" w:rsidRPr="00000000">
        <w:rPr>
          <w:vertAlign w:val="baseline"/>
          <w:rtl w:val="0"/>
        </w:rPr>
        <w:t xml:space="preserve">Appeal from harassment conviction on 1</w:t>
      </w:r>
      <w:r w:rsidDel="00000000" w:rsidR="00000000" w:rsidRPr="00000000">
        <w:rPr>
          <w:vertAlign w:val="superscript"/>
          <w:rtl w:val="0"/>
        </w:rPr>
        <w:t xml:space="preserve">st</w:t>
      </w:r>
      <w:r w:rsidDel="00000000" w:rsidR="00000000" w:rsidRPr="00000000">
        <w:rPr>
          <w:vertAlign w:val="baseline"/>
          <w:rtl w:val="0"/>
        </w:rPr>
        <w:t xml:space="preserve"> March 2012 and1</w:t>
      </w:r>
      <w:r w:rsidDel="00000000" w:rsidR="00000000" w:rsidRPr="00000000">
        <w:rPr>
          <w:vertAlign w:val="superscript"/>
          <w:rtl w:val="0"/>
        </w:rPr>
        <w:t xml:space="preserve">st</w:t>
      </w:r>
      <w:r w:rsidDel="00000000" w:rsidR="00000000" w:rsidRPr="00000000">
        <w:rPr>
          <w:vertAlign w:val="baseline"/>
          <w:rtl w:val="0"/>
        </w:rPr>
        <w:t xml:space="preserve"> blocked JR</w:t>
      </w:r>
      <w:r w:rsidDel="00000000" w:rsidR="00000000" w:rsidRPr="00000000">
        <w:rPr>
          <w:rtl w:val="0"/>
        </w:rPr>
      </w:r>
    </w:p>
    <w:p w:rsidR="00000000" w:rsidDel="00000000" w:rsidP="00000000" w:rsidRDefault="00000000" w:rsidRPr="00000000">
      <w:pPr>
        <w:numPr>
          <w:ilvl w:val="0"/>
          <w:numId w:val="2"/>
        </w:numPr>
        <w:ind w:left="1080" w:hanging="720"/>
        <w:jc w:val="both"/>
        <w:rPr>
          <w:rFonts w:ascii="Times New Roman" w:cs="Times New Roman" w:eastAsia="Times New Roman" w:hAnsi="Times New Roman"/>
          <w:b w:val="0"/>
          <w:sz w:val="24"/>
          <w:szCs w:val="24"/>
        </w:rPr>
      </w:pPr>
      <w:r w:rsidDel="00000000" w:rsidR="00000000" w:rsidRPr="00000000">
        <w:rPr>
          <w:vertAlign w:val="baseline"/>
          <w:rtl w:val="0"/>
        </w:rPr>
        <w:t xml:space="preserve">1</w:t>
      </w:r>
      <w:r w:rsidDel="00000000" w:rsidR="00000000" w:rsidRPr="00000000">
        <w:rPr>
          <w:vertAlign w:val="superscript"/>
          <w:rtl w:val="0"/>
        </w:rPr>
        <w:t xml:space="preserve">st</w:t>
      </w:r>
      <w:r w:rsidDel="00000000" w:rsidR="00000000" w:rsidRPr="00000000">
        <w:rPr>
          <w:vertAlign w:val="baseline"/>
          <w:rtl w:val="0"/>
        </w:rPr>
        <w:t xml:space="preserve"> Criminal Court of Appeal application following The Recorder of Cardiff’s ruling for HM Prosecution to produce medical records &amp; 2</w:t>
      </w:r>
      <w:r w:rsidDel="00000000" w:rsidR="00000000" w:rsidRPr="00000000">
        <w:rPr>
          <w:vertAlign w:val="superscript"/>
          <w:rtl w:val="0"/>
        </w:rPr>
        <w:t xml:space="preserve">nd</w:t>
      </w:r>
      <w:r w:rsidDel="00000000" w:rsidR="00000000" w:rsidRPr="00000000">
        <w:rPr>
          <w:vertAlign w:val="baseline"/>
          <w:rtl w:val="0"/>
        </w:rPr>
        <w:t xml:space="preserve"> JR</w:t>
      </w:r>
      <w:r w:rsidDel="00000000" w:rsidR="00000000" w:rsidRPr="00000000">
        <w:rPr>
          <w:rtl w:val="0"/>
        </w:rPr>
      </w:r>
    </w:p>
    <w:p w:rsidR="00000000" w:rsidDel="00000000" w:rsidP="00000000" w:rsidRDefault="00000000" w:rsidRPr="00000000">
      <w:pPr>
        <w:numPr>
          <w:ilvl w:val="0"/>
          <w:numId w:val="2"/>
        </w:numPr>
        <w:ind w:left="1080" w:hanging="720"/>
        <w:jc w:val="both"/>
        <w:rPr>
          <w:rFonts w:ascii="Times New Roman" w:cs="Times New Roman" w:eastAsia="Times New Roman" w:hAnsi="Times New Roman"/>
          <w:b w:val="0"/>
          <w:sz w:val="24"/>
          <w:szCs w:val="24"/>
        </w:rPr>
      </w:pPr>
      <w:r w:rsidDel="00000000" w:rsidR="00000000" w:rsidRPr="00000000">
        <w:rPr>
          <w:vertAlign w:val="baseline"/>
          <w:rtl w:val="0"/>
        </w:rPr>
        <w:t xml:space="preserve">1</w:t>
      </w:r>
      <w:r w:rsidDel="00000000" w:rsidR="00000000" w:rsidRPr="00000000">
        <w:rPr>
          <w:vertAlign w:val="superscript"/>
          <w:rtl w:val="0"/>
        </w:rPr>
        <w:t xml:space="preserve">st</w:t>
      </w:r>
      <w:r w:rsidDel="00000000" w:rsidR="00000000" w:rsidRPr="00000000">
        <w:rPr>
          <w:vertAlign w:val="baseline"/>
          <w:rtl w:val="0"/>
        </w:rPr>
        <w:t xml:space="preserve"> ‘breach’ of a restraining order May 12 jury trial</w:t>
      </w:r>
      <w:r w:rsidDel="00000000" w:rsidR="00000000" w:rsidRPr="00000000">
        <w:rPr>
          <w:rtl w:val="0"/>
        </w:rPr>
      </w:r>
    </w:p>
    <w:p w:rsidR="00000000" w:rsidDel="00000000" w:rsidP="00000000" w:rsidRDefault="00000000" w:rsidRPr="00000000">
      <w:pPr>
        <w:numPr>
          <w:ilvl w:val="0"/>
          <w:numId w:val="2"/>
        </w:numPr>
        <w:ind w:left="1080" w:hanging="720"/>
        <w:jc w:val="both"/>
        <w:rPr>
          <w:rFonts w:ascii="Times New Roman" w:cs="Times New Roman" w:eastAsia="Times New Roman" w:hAnsi="Times New Roman"/>
          <w:b w:val="0"/>
          <w:sz w:val="24"/>
          <w:szCs w:val="24"/>
        </w:rPr>
      </w:pPr>
      <w:r w:rsidDel="00000000" w:rsidR="00000000" w:rsidRPr="00000000">
        <w:rPr>
          <w:vertAlign w:val="baseline"/>
          <w:rtl w:val="0"/>
        </w:rPr>
        <w:t xml:space="preserve">2</w:t>
      </w:r>
      <w:r w:rsidDel="00000000" w:rsidR="00000000" w:rsidRPr="00000000">
        <w:rPr>
          <w:vertAlign w:val="superscript"/>
          <w:rtl w:val="0"/>
        </w:rPr>
        <w:t xml:space="preserve">nd</w:t>
      </w:r>
      <w:r w:rsidDel="00000000" w:rsidR="00000000" w:rsidRPr="00000000">
        <w:rPr>
          <w:vertAlign w:val="baseline"/>
          <w:rtl w:val="0"/>
        </w:rPr>
        <w:t xml:space="preserve"> ‘breach’ of a restraining order November 12 jury trial</w:t>
      </w:r>
      <w:r w:rsidDel="00000000" w:rsidR="00000000" w:rsidRPr="00000000">
        <w:rPr>
          <w:rtl w:val="0"/>
        </w:rPr>
      </w:r>
    </w:p>
    <w:p w:rsidR="00000000" w:rsidDel="00000000" w:rsidP="00000000" w:rsidRDefault="00000000" w:rsidRPr="00000000">
      <w:pPr>
        <w:numPr>
          <w:ilvl w:val="0"/>
          <w:numId w:val="2"/>
        </w:numPr>
        <w:ind w:left="1080" w:hanging="720"/>
        <w:jc w:val="both"/>
        <w:rPr>
          <w:rFonts w:ascii="Times New Roman" w:cs="Times New Roman" w:eastAsia="Times New Roman" w:hAnsi="Times New Roman"/>
          <w:b w:val="0"/>
          <w:sz w:val="24"/>
          <w:szCs w:val="24"/>
        </w:rPr>
      </w:pPr>
      <w:r w:rsidDel="00000000" w:rsidR="00000000" w:rsidRPr="00000000">
        <w:rPr>
          <w:vertAlign w:val="baseline"/>
          <w:rtl w:val="0"/>
        </w:rPr>
        <w:t xml:space="preserve">2</w:t>
      </w:r>
      <w:r w:rsidDel="00000000" w:rsidR="00000000" w:rsidRPr="00000000">
        <w:rPr>
          <w:vertAlign w:val="superscript"/>
          <w:rtl w:val="0"/>
        </w:rPr>
        <w:t xml:space="preserve">nd</w:t>
      </w:r>
      <w:r w:rsidDel="00000000" w:rsidR="00000000" w:rsidRPr="00000000">
        <w:rPr>
          <w:vertAlign w:val="baseline"/>
          <w:rtl w:val="0"/>
        </w:rPr>
        <w:t xml:space="preserve"> Criminal Court of Appeal hearing in March 12 </w:t>
      </w:r>
      <w:r w:rsidDel="00000000" w:rsidR="00000000" w:rsidRPr="00000000">
        <w:rPr>
          <w:rtl w:val="0"/>
        </w:rPr>
      </w:r>
    </w:p>
    <w:p w:rsidR="00000000" w:rsidDel="00000000" w:rsidP="00000000" w:rsidRDefault="00000000" w:rsidRPr="00000000">
      <w:pPr>
        <w:numPr>
          <w:ilvl w:val="0"/>
          <w:numId w:val="2"/>
        </w:numPr>
        <w:ind w:left="1080" w:hanging="720"/>
        <w:jc w:val="both"/>
        <w:rPr>
          <w:rFonts w:ascii="Times New Roman" w:cs="Times New Roman" w:eastAsia="Times New Roman" w:hAnsi="Times New Roman"/>
          <w:b w:val="0"/>
          <w:sz w:val="24"/>
          <w:szCs w:val="24"/>
        </w:rPr>
      </w:pPr>
      <w:r w:rsidDel="00000000" w:rsidR="00000000" w:rsidRPr="00000000">
        <w:rPr>
          <w:vertAlign w:val="baseline"/>
          <w:rtl w:val="0"/>
        </w:rPr>
        <w:t xml:space="preserve">3</w:t>
      </w:r>
      <w:r w:rsidDel="00000000" w:rsidR="00000000" w:rsidRPr="00000000">
        <w:rPr>
          <w:vertAlign w:val="superscript"/>
          <w:rtl w:val="0"/>
        </w:rPr>
        <w:t xml:space="preserve">rd</w:t>
      </w:r>
      <w:r w:rsidDel="00000000" w:rsidR="00000000" w:rsidRPr="00000000">
        <w:rPr>
          <w:vertAlign w:val="baseline"/>
          <w:rtl w:val="0"/>
        </w:rPr>
        <w:t xml:space="preserve"> ‘breach’ of a restraining order March 14 jury trial or</w:t>
      </w:r>
      <w:r w:rsidDel="00000000" w:rsidR="00000000" w:rsidRPr="00000000">
        <w:rPr>
          <w:rtl w:val="0"/>
        </w:rPr>
      </w:r>
    </w:p>
    <w:p w:rsidR="00000000" w:rsidDel="00000000" w:rsidP="00000000" w:rsidRDefault="00000000" w:rsidRPr="00000000">
      <w:pPr>
        <w:numPr>
          <w:ilvl w:val="0"/>
          <w:numId w:val="2"/>
        </w:numPr>
        <w:ind w:left="1080" w:hanging="720"/>
        <w:jc w:val="both"/>
        <w:rPr>
          <w:rFonts w:ascii="Times New Roman" w:cs="Times New Roman" w:eastAsia="Times New Roman" w:hAnsi="Times New Roman"/>
          <w:b w:val="0"/>
          <w:sz w:val="24"/>
          <w:szCs w:val="24"/>
        </w:rPr>
      </w:pPr>
      <w:r w:rsidDel="00000000" w:rsidR="00000000" w:rsidRPr="00000000">
        <w:rPr>
          <w:vertAlign w:val="baseline"/>
          <w:rtl w:val="0"/>
        </w:rPr>
        <w:t xml:space="preserve">any future alleged breach of a restraining order trials </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numPr>
          <w:ilvl w:val="0"/>
          <w:numId w:val="3"/>
        </w:numPr>
        <w:ind w:left="78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The first jury asked for the clerk’s notes, CCTV and GEOamey custody records but was refused by the trial judge. I was never notified of this request or even had knowledge of the jury notes until many months after the trial.</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vertAlign w:val="baseline"/>
          <w:rtl w:val="0"/>
        </w:rPr>
        <w:t xml:space="preserve"> </w:t>
      </w:r>
      <w:r w:rsidDel="00000000" w:rsidR="00000000" w:rsidRPr="00000000">
        <w:rPr>
          <w:rtl w:val="0"/>
        </w:rPr>
      </w:r>
    </w:p>
    <w:p w:rsidR="00000000" w:rsidDel="00000000" w:rsidP="00000000" w:rsidRDefault="00000000" w:rsidRPr="00000000">
      <w:pPr>
        <w:numPr>
          <w:ilvl w:val="0"/>
          <w:numId w:val="3"/>
        </w:numPr>
        <w:ind w:left="78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This was not until I had become suspicious as to just why I could not be supplied with the Crown Court log or transcript of what really went on during my forced absence while receiving medical attention. </w:t>
      </w:r>
      <w:r w:rsidDel="00000000" w:rsidR="00000000" w:rsidRPr="00000000">
        <w:rPr>
          <w:rtl w:val="0"/>
        </w:rPr>
      </w:r>
    </w:p>
    <w:p w:rsidR="00000000" w:rsidDel="00000000" w:rsidP="00000000" w:rsidRDefault="00000000" w:rsidRPr="00000000">
      <w:pPr>
        <w:ind w:left="420" w:firstLine="0"/>
        <w:contextualSpacing w:val="0"/>
        <w:jc w:val="both"/>
      </w:pPr>
      <w:r w:rsidDel="00000000" w:rsidR="00000000" w:rsidRPr="00000000">
        <w:rPr>
          <w:rtl w:val="0"/>
        </w:rPr>
      </w:r>
    </w:p>
    <w:p w:rsidR="00000000" w:rsidDel="00000000" w:rsidP="00000000" w:rsidRDefault="00000000" w:rsidRPr="00000000">
      <w:pPr>
        <w:numPr>
          <w:ilvl w:val="0"/>
          <w:numId w:val="3"/>
        </w:numPr>
        <w:ind w:left="78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The second jury were denied anything at all as the police routine was always been detain me for as long legislation allowed, to adversely affect my civil damages claims against them, before withdrawing all charges.</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numPr>
          <w:ilvl w:val="0"/>
          <w:numId w:val="3"/>
        </w:numPr>
        <w:ind w:left="78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Similarly, the third jury was denied David Evans’ evidence, the previous court records and exhibits and jury notes because the police had confiscated the lot.</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numPr>
          <w:ilvl w:val="0"/>
          <w:numId w:val="1"/>
        </w:numPr>
        <w:ind w:left="720" w:hanging="360"/>
        <w:jc w:val="both"/>
        <w:rPr>
          <w:rFonts w:ascii="Times New Roman" w:cs="Times New Roman" w:eastAsia="Times New Roman" w:hAnsi="Times New Roman"/>
          <w:b w:val="0"/>
          <w:sz w:val="24"/>
          <w:szCs w:val="24"/>
        </w:rPr>
      </w:pPr>
      <w:r w:rsidDel="00000000" w:rsidR="00000000" w:rsidRPr="00000000">
        <w:rPr>
          <w:vertAlign w:val="baseline"/>
          <w:rtl w:val="0"/>
        </w:rPr>
        <w:t xml:space="preserve">Crown Court’s Order, via 26</w:t>
      </w:r>
      <w:r w:rsidDel="00000000" w:rsidR="00000000" w:rsidRPr="00000000">
        <w:rPr>
          <w:vertAlign w:val="superscript"/>
          <w:rtl w:val="0"/>
        </w:rPr>
        <w:t xml:space="preserve">th</w:t>
      </w:r>
      <w:r w:rsidDel="00000000" w:rsidR="00000000" w:rsidRPr="00000000">
        <w:rPr>
          <w:vertAlign w:val="baseline"/>
          <w:rtl w:val="0"/>
        </w:rPr>
        <w:t xml:space="preserve"> March 2012 Cardiff Magistrates legal manager letter, explains why no subsequent court can disclose to any jury as to whether or not a restraining order was served on anyone before I was granted release.</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vertAlign w:val="baseline"/>
          <w:rtl w:val="0"/>
        </w:rPr>
        <w:t xml:space="preserve">To avoid a 4</w:t>
      </w:r>
      <w:r w:rsidDel="00000000" w:rsidR="00000000" w:rsidRPr="00000000">
        <w:rPr>
          <w:vertAlign w:val="superscript"/>
          <w:rtl w:val="0"/>
        </w:rPr>
        <w:t xml:space="preserve">th</w:t>
      </w:r>
      <w:r w:rsidDel="00000000" w:rsidR="00000000" w:rsidRPr="00000000">
        <w:rPr>
          <w:vertAlign w:val="baseline"/>
          <w:rtl w:val="0"/>
        </w:rPr>
        <w:t xml:space="preserve"> jury trial, simply over undisclosed court and medical records, referred to in my 28</w:t>
      </w:r>
      <w:r w:rsidDel="00000000" w:rsidR="00000000" w:rsidRPr="00000000">
        <w:rPr>
          <w:vertAlign w:val="superscript"/>
          <w:rtl w:val="0"/>
        </w:rPr>
        <w:t xml:space="preserve">th</w:t>
      </w:r>
      <w:r w:rsidDel="00000000" w:rsidR="00000000" w:rsidRPr="00000000">
        <w:rPr>
          <w:vertAlign w:val="baseline"/>
          <w:rtl w:val="0"/>
        </w:rPr>
        <w:t xml:space="preserve"> Nov 2013 letter to the Chief Constable and withheld defence statements from the trial judge, His Honour Judge Rowlands QC, then may I suggest both Dr Tegwyn Mel Williams and David Gareth Evans cooperate by each making statements as what really caused the application for my being sent to Ashworth, indefinitely and as to really why the prosecuting barrister offered himself to be a my witness mid trial.</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vertAlign w:val="baseline"/>
          <w:rtl w:val="0"/>
        </w:rPr>
        <w:t xml:space="preserve">Yours faithfully</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vertAlign w:val="baseline"/>
          <w:rtl w:val="0"/>
        </w:rPr>
        <w:t xml:space="preserve">Maurice J Kirk BVSc</w:t>
      </w:r>
      <w:r w:rsidDel="00000000" w:rsidR="00000000" w:rsidRPr="00000000">
        <w:rPr>
          <w:rtl w:val="0"/>
        </w:rPr>
      </w:r>
    </w:p>
    <w:p w:rsidR="00000000" w:rsidDel="00000000" w:rsidP="00000000" w:rsidRDefault="00000000" w:rsidRPr="00000000">
      <w:pPr>
        <w:contextualSpacing w:val="0"/>
        <w:jc w:val="both"/>
      </w:pPr>
      <w:r w:rsidDel="00000000" w:rsidR="00000000" w:rsidRPr="00000000">
        <w:rPr>
          <w:rtl w:val="0"/>
        </w:rPr>
      </w:r>
    </w:p>
    <w:p w:rsidR="00000000" w:rsidDel="00000000" w:rsidP="00000000" w:rsidRDefault="00000000" w:rsidRPr="00000000">
      <w:pPr>
        <w:contextualSpacing w:val="0"/>
        <w:jc w:val="both"/>
      </w:pPr>
      <w:r w:rsidDel="00000000" w:rsidR="00000000" w:rsidRPr="00000000">
        <w:rPr>
          <w:vertAlign w:val="baseline"/>
          <w:rtl w:val="0"/>
        </w:rPr>
        <w:t xml:space="preserve">Copies to Criminal Appeals Office</w:t>
      </w:r>
      <w:r w:rsidDel="00000000" w:rsidR="00000000" w:rsidRPr="00000000">
        <w:rPr>
          <w:rtl w:val="0"/>
        </w:rPr>
        <w:t xml:space="preserve">, </w:t>
      </w:r>
      <w:r w:rsidDel="00000000" w:rsidR="00000000" w:rsidRPr="00000000">
        <w:rPr>
          <w:vertAlign w:val="baseline"/>
          <w:rtl w:val="0"/>
        </w:rPr>
        <w:t xml:space="preserve">His Honour Judge Seys Llewellyn QC</w:t>
      </w:r>
      <w:r w:rsidDel="00000000" w:rsidR="00000000" w:rsidRPr="00000000">
        <w:rPr>
          <w:rtl w:val="0"/>
        </w:rPr>
      </w:r>
    </w:p>
    <w:sectPr>
      <w:footerReference r:id="rId5" w:type="default"/>
      <w:pgSz w:h="16838" w:w="11906"/>
      <w:pgMar w:bottom="1440" w:top="1440" w:left="1800" w:right="180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imes New Roman"/>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tabs>
        <w:tab w:val="center" w:pos="4153"/>
        <w:tab w:val="right" w:pos="8306"/>
      </w:tabs>
      <w:spacing w:after="0" w:before="0" w:line="240" w:lineRule="auto"/>
      <w:contextualSpacing w:val="0"/>
      <w:jc w:val="right"/>
    </w:pPr>
    <w:fldSimple w:instr="PAGE" w:fldLock="0" w:dirty="0">
      <w:r w:rsidDel="00000000" w:rsidR="00000000" w:rsidRPr="00000000">
        <w:rPr/>
      </w:r>
    </w:fldSimple>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decimal"/>
      <w:lvlText w:val="%1."/>
      <w:lvlJc w:val="left"/>
      <w:pPr>
        <w:ind w:left="720" w:firstLine="360"/>
      </w:pPr>
      <w:rPr>
        <w:vertAlign w:val="baseline"/>
      </w:rPr>
    </w:lvl>
    <w:lvl w:ilvl="1">
      <w:start w:val="1"/>
      <w:numFmt w:val="lowerLetter"/>
      <w:lvlText w:val="%2."/>
      <w:lvlJc w:val="left"/>
      <w:pPr>
        <w:ind w:left="1440" w:firstLine="1080"/>
      </w:pPr>
      <w:rPr>
        <w:vertAlign w:val="baseline"/>
      </w:rPr>
    </w:lvl>
    <w:lvl w:ilvl="2">
      <w:start w:val="1"/>
      <w:numFmt w:val="lowerRoman"/>
      <w:lvlText w:val="%3."/>
      <w:lvlJc w:val="right"/>
      <w:pPr>
        <w:ind w:left="2160" w:firstLine="1980"/>
      </w:pPr>
      <w:rPr>
        <w:vertAlign w:val="baseline"/>
      </w:rPr>
    </w:lvl>
    <w:lvl w:ilvl="3">
      <w:start w:val="1"/>
      <w:numFmt w:val="decimal"/>
      <w:lvlText w:val="%4."/>
      <w:lvlJc w:val="left"/>
      <w:pPr>
        <w:ind w:left="2880" w:firstLine="2520"/>
      </w:pPr>
      <w:rPr>
        <w:vertAlign w:val="baseline"/>
      </w:rPr>
    </w:lvl>
    <w:lvl w:ilvl="4">
      <w:start w:val="1"/>
      <w:numFmt w:val="lowerLetter"/>
      <w:lvlText w:val="%5."/>
      <w:lvlJc w:val="left"/>
      <w:pPr>
        <w:ind w:left="3600" w:firstLine="3240"/>
      </w:pPr>
      <w:rPr>
        <w:vertAlign w:val="baseline"/>
      </w:rPr>
    </w:lvl>
    <w:lvl w:ilvl="5">
      <w:start w:val="1"/>
      <w:numFmt w:val="lowerRoman"/>
      <w:lvlText w:val="%6."/>
      <w:lvlJc w:val="right"/>
      <w:pPr>
        <w:ind w:left="4320" w:firstLine="4140"/>
      </w:pPr>
      <w:rPr>
        <w:vertAlign w:val="baseline"/>
      </w:rPr>
    </w:lvl>
    <w:lvl w:ilvl="6">
      <w:start w:val="1"/>
      <w:numFmt w:val="decimal"/>
      <w:lvlText w:val="%7."/>
      <w:lvlJc w:val="left"/>
      <w:pPr>
        <w:ind w:left="5040" w:firstLine="4680"/>
      </w:pPr>
      <w:rPr>
        <w:vertAlign w:val="baseline"/>
      </w:rPr>
    </w:lvl>
    <w:lvl w:ilvl="7">
      <w:start w:val="1"/>
      <w:numFmt w:val="lowerLetter"/>
      <w:lvlText w:val="%8."/>
      <w:lvlJc w:val="left"/>
      <w:pPr>
        <w:ind w:left="5760" w:firstLine="5400"/>
      </w:pPr>
      <w:rPr>
        <w:vertAlign w:val="baseline"/>
      </w:rPr>
    </w:lvl>
    <w:lvl w:ilvl="8">
      <w:start w:val="1"/>
      <w:numFmt w:val="lowerRoman"/>
      <w:lvlText w:val="%9."/>
      <w:lvlJc w:val="right"/>
      <w:pPr>
        <w:ind w:left="6480" w:firstLine="6300"/>
      </w:pPr>
      <w:rPr>
        <w:vertAlign w:val="baseline"/>
      </w:rPr>
    </w:lvl>
  </w:abstractNum>
  <w:abstractNum w:abstractNumId="2">
    <w:lvl w:ilvl="0">
      <w:start w:val="1"/>
      <w:numFmt w:val="lowerRoman"/>
      <w:lvlText w:val="%1)"/>
      <w:lvlJc w:val="left"/>
      <w:pPr>
        <w:ind w:left="1080" w:firstLine="360"/>
      </w:pPr>
      <w:rPr>
        <w:vertAlign w:val="baseline"/>
      </w:rPr>
    </w:lvl>
    <w:lvl w:ilvl="1">
      <w:start w:val="1"/>
      <w:numFmt w:val="lowerLetter"/>
      <w:lvlText w:val="%2."/>
      <w:lvlJc w:val="left"/>
      <w:pPr>
        <w:ind w:left="1440" w:firstLine="1080"/>
      </w:pPr>
      <w:rPr>
        <w:vertAlign w:val="baseline"/>
      </w:rPr>
    </w:lvl>
    <w:lvl w:ilvl="2">
      <w:start w:val="1"/>
      <w:numFmt w:val="lowerRoman"/>
      <w:lvlText w:val="%3."/>
      <w:lvlJc w:val="right"/>
      <w:pPr>
        <w:ind w:left="2160" w:firstLine="1980"/>
      </w:pPr>
      <w:rPr>
        <w:vertAlign w:val="baseline"/>
      </w:rPr>
    </w:lvl>
    <w:lvl w:ilvl="3">
      <w:start w:val="1"/>
      <w:numFmt w:val="decimal"/>
      <w:lvlText w:val="%4."/>
      <w:lvlJc w:val="left"/>
      <w:pPr>
        <w:ind w:left="2880" w:firstLine="2520"/>
      </w:pPr>
      <w:rPr>
        <w:vertAlign w:val="baseline"/>
      </w:rPr>
    </w:lvl>
    <w:lvl w:ilvl="4">
      <w:start w:val="1"/>
      <w:numFmt w:val="lowerLetter"/>
      <w:lvlText w:val="%5."/>
      <w:lvlJc w:val="left"/>
      <w:pPr>
        <w:ind w:left="3600" w:firstLine="3240"/>
      </w:pPr>
      <w:rPr>
        <w:vertAlign w:val="baseline"/>
      </w:rPr>
    </w:lvl>
    <w:lvl w:ilvl="5">
      <w:start w:val="1"/>
      <w:numFmt w:val="lowerRoman"/>
      <w:lvlText w:val="%6."/>
      <w:lvlJc w:val="right"/>
      <w:pPr>
        <w:ind w:left="4320" w:firstLine="4140"/>
      </w:pPr>
      <w:rPr>
        <w:vertAlign w:val="baseline"/>
      </w:rPr>
    </w:lvl>
    <w:lvl w:ilvl="6">
      <w:start w:val="1"/>
      <w:numFmt w:val="decimal"/>
      <w:lvlText w:val="%7."/>
      <w:lvlJc w:val="left"/>
      <w:pPr>
        <w:ind w:left="5040" w:firstLine="4680"/>
      </w:pPr>
      <w:rPr>
        <w:vertAlign w:val="baseline"/>
      </w:rPr>
    </w:lvl>
    <w:lvl w:ilvl="7">
      <w:start w:val="1"/>
      <w:numFmt w:val="lowerLetter"/>
      <w:lvlText w:val="%8."/>
      <w:lvlJc w:val="left"/>
      <w:pPr>
        <w:ind w:left="5760" w:firstLine="5400"/>
      </w:pPr>
      <w:rPr>
        <w:vertAlign w:val="baseline"/>
      </w:rPr>
    </w:lvl>
    <w:lvl w:ilvl="8">
      <w:start w:val="1"/>
      <w:numFmt w:val="lowerRoman"/>
      <w:lvlText w:val="%9."/>
      <w:lvlJc w:val="right"/>
      <w:pPr>
        <w:ind w:left="6480" w:firstLine="6300"/>
      </w:pPr>
      <w:rPr>
        <w:vertAlign w:val="baseline"/>
      </w:rPr>
    </w:lvl>
  </w:abstractNum>
  <w:abstractNum w:abstractNumId="3">
    <w:lvl w:ilvl="0">
      <w:start w:val="9"/>
      <w:numFmt w:val="decimal"/>
      <w:lvlText w:val="%1"/>
      <w:lvlJc w:val="left"/>
      <w:pPr>
        <w:ind w:left="780" w:firstLine="420"/>
      </w:pPr>
      <w:rPr>
        <w:vertAlign w:val="baseline"/>
      </w:rPr>
    </w:lvl>
    <w:lvl w:ilvl="1">
      <w:start w:val="1"/>
      <w:numFmt w:val="lowerLetter"/>
      <w:lvlText w:val="%2."/>
      <w:lvlJc w:val="left"/>
      <w:pPr>
        <w:ind w:left="1500" w:firstLine="1140"/>
      </w:pPr>
      <w:rPr>
        <w:vertAlign w:val="baseline"/>
      </w:rPr>
    </w:lvl>
    <w:lvl w:ilvl="2">
      <w:start w:val="1"/>
      <w:numFmt w:val="lowerRoman"/>
      <w:lvlText w:val="%3."/>
      <w:lvlJc w:val="right"/>
      <w:pPr>
        <w:ind w:left="2220" w:firstLine="2040"/>
      </w:pPr>
      <w:rPr>
        <w:vertAlign w:val="baseline"/>
      </w:rPr>
    </w:lvl>
    <w:lvl w:ilvl="3">
      <w:start w:val="1"/>
      <w:numFmt w:val="decimal"/>
      <w:lvlText w:val="%4."/>
      <w:lvlJc w:val="left"/>
      <w:pPr>
        <w:ind w:left="2940" w:firstLine="2580"/>
      </w:pPr>
      <w:rPr>
        <w:vertAlign w:val="baseline"/>
      </w:rPr>
    </w:lvl>
    <w:lvl w:ilvl="4">
      <w:start w:val="1"/>
      <w:numFmt w:val="lowerLetter"/>
      <w:lvlText w:val="%5."/>
      <w:lvlJc w:val="left"/>
      <w:pPr>
        <w:ind w:left="3660" w:firstLine="3300"/>
      </w:pPr>
      <w:rPr>
        <w:vertAlign w:val="baseline"/>
      </w:rPr>
    </w:lvl>
    <w:lvl w:ilvl="5">
      <w:start w:val="1"/>
      <w:numFmt w:val="lowerRoman"/>
      <w:lvlText w:val="%6."/>
      <w:lvlJc w:val="right"/>
      <w:pPr>
        <w:ind w:left="4380" w:firstLine="4200"/>
      </w:pPr>
      <w:rPr>
        <w:vertAlign w:val="baseline"/>
      </w:rPr>
    </w:lvl>
    <w:lvl w:ilvl="6">
      <w:start w:val="1"/>
      <w:numFmt w:val="decimal"/>
      <w:lvlText w:val="%7."/>
      <w:lvlJc w:val="left"/>
      <w:pPr>
        <w:ind w:left="5100" w:firstLine="4740"/>
      </w:pPr>
      <w:rPr>
        <w:vertAlign w:val="baseline"/>
      </w:rPr>
    </w:lvl>
    <w:lvl w:ilvl="7">
      <w:start w:val="1"/>
      <w:numFmt w:val="lowerLetter"/>
      <w:lvlText w:val="%8."/>
      <w:lvlJc w:val="left"/>
      <w:pPr>
        <w:ind w:left="5820" w:firstLine="5460"/>
      </w:pPr>
      <w:rPr>
        <w:vertAlign w:val="baseline"/>
      </w:rPr>
    </w:lvl>
    <w:lvl w:ilvl="8">
      <w:start w:val="1"/>
      <w:numFmt w:val="lowerRoman"/>
      <w:lvlText w:val="%9."/>
      <w:lvlJc w:val="right"/>
      <w:pPr>
        <w:ind w:left="6540" w:firstLine="6360"/>
      </w:pPr>
      <w:rPr>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Times New Roman" w:cs="Times New Roman" w:eastAsia="Times New Roman" w:hAnsi="Times New Roman"/>
        <w:b w:val="0"/>
        <w:i w:val="0"/>
        <w:smallCaps w:val="0"/>
        <w:strike w:val="0"/>
        <w:color w:val="000000"/>
        <w:sz w:val="24"/>
        <w:szCs w:val="24"/>
        <w:u w:val="none"/>
        <w:vertAlign w:val="baseline"/>
      </w:rPr>
    </w:rPrDefault>
    <w:pPrDefault>
      <w:pPr>
        <w:keepNext w:val="0"/>
        <w:keepLines w:val="0"/>
        <w:widowControl w:val="1"/>
        <w:spacing w:after="0" w:before="0" w:line="240"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contextualSpacing w:val="1"/>
    </w:pPr>
    <w:rPr>
      <w:b w:val="1"/>
      <w:sz w:val="48"/>
      <w:szCs w:val="48"/>
    </w:rPr>
  </w:style>
  <w:style w:type="paragraph" w:styleId="Heading2">
    <w:name w:val="heading 2"/>
    <w:basedOn w:val="Normal"/>
    <w:next w:val="Normal"/>
    <w:pPr>
      <w:keepNext w:val="1"/>
      <w:keepLines w:val="1"/>
      <w:spacing w:after="80" w:before="360" w:lineRule="auto"/>
      <w:contextualSpacing w:val="1"/>
    </w:pPr>
    <w:rPr>
      <w:b w:val="1"/>
      <w:sz w:val="36"/>
      <w:szCs w:val="36"/>
    </w:rPr>
  </w:style>
  <w:style w:type="paragraph" w:styleId="Heading3">
    <w:name w:val="heading 3"/>
    <w:basedOn w:val="Normal"/>
    <w:next w:val="Normal"/>
    <w:pPr>
      <w:keepNext w:val="1"/>
      <w:keepLines w:val="1"/>
      <w:spacing w:after="80" w:before="280" w:lineRule="auto"/>
      <w:contextualSpacing w:val="1"/>
    </w:pPr>
    <w:rPr>
      <w:b w:val="1"/>
      <w:sz w:val="28"/>
      <w:szCs w:val="28"/>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footer" Target="footer1.xml"/></Relationships>
</file>