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B7F30" w:rsidRDefault="002B7F30" w:rsidP="002B7F30">
      <w:pPr>
        <w:jc w:val="both"/>
      </w:pPr>
      <w:r>
        <w:t xml:space="preserve">30 April Ruling on witnesses. </w:t>
      </w:r>
    </w:p>
    <w:p w:rsidR="002B7F30" w:rsidRDefault="002B7F30" w:rsidP="002B7F30">
      <w:pPr>
        <w:jc w:val="both"/>
      </w:pPr>
    </w:p>
    <w:p w:rsidR="002B7F30" w:rsidRDefault="002B7F30" w:rsidP="002B7F30">
      <w:pPr>
        <w:jc w:val="both"/>
      </w:pPr>
      <w:r>
        <w:t xml:space="preserve">In the present proceedings the Defendant will shortly call their last witness.  The reasons for taking evidence of witnesses for the Defendant first, before the evidence of Mr Kirk and any witnesses called by him, have been explained by me before and I do not repeat them here. They include the location of the burden of proof, on the Defendant in respect of certain issues, but also the enhancement of opportunity to Mr Kirk to arrange for attendance of his witnesses, when it appeared that this might be not straightforward for him. </w:t>
      </w:r>
    </w:p>
    <w:p w:rsidR="002B7F30" w:rsidRDefault="002B7F30" w:rsidP="002B7F30">
      <w:pPr>
        <w:jc w:val="both"/>
      </w:pPr>
      <w:r>
        <w:t xml:space="preserve">Mr Kirk has set out, at the outset of the present trial in late February 2013 but refined by him in a list submitted to the court by him on 29 April 2012, a number of witnesses whom he wishes to call.  </w:t>
      </w:r>
    </w:p>
    <w:p w:rsidR="002B7F30" w:rsidRDefault="002B7F30" w:rsidP="002B7F30">
      <w:pPr>
        <w:jc w:val="both"/>
      </w:pPr>
      <w:r>
        <w:t xml:space="preserve"> On 29 April 2010, a “yellow” bundle of documents (so named by me because it had been printed out on yellow paper) was/had been supplied to the court by Mr Kirk. This included a number of statements from persons on whose evidence Mr Kirk then demonstrated a wish to rely, albeit for the most part (if not almost exclusively), documents which were not witness statements in proper form verified by a statement of truth under the Civil Procedure Rules. </w:t>
      </w:r>
    </w:p>
    <w:p w:rsidR="002B7F30" w:rsidRDefault="002B7F30" w:rsidP="002B7F30">
      <w:pPr>
        <w:jc w:val="both"/>
      </w:pPr>
      <w:r>
        <w:t>I took over the case management of the present proceedings from HHJ Chambers QC in early 2009. By</w:t>
      </w:r>
      <w:r w:rsidRPr="0004122C">
        <w:t xml:space="preserve"> Order dated 9 June 2010 I directed that </w:t>
      </w:r>
      <w:r>
        <w:t xml:space="preserve">Mr Kirk must  </w:t>
      </w:r>
      <w:r w:rsidRPr="0004122C">
        <w:t>serve on the Court by 4pm on 23 June 2010 copies of the witness statements of the Claimant on which he re</w:t>
      </w:r>
      <w:r>
        <w:t>lied,</w:t>
      </w:r>
      <w:r w:rsidRPr="0004122C">
        <w:t xml:space="preserve"> together with any statements which his own witness statements exhibit</w:t>
      </w:r>
      <w:r>
        <w:t>ed,</w:t>
      </w:r>
      <w:r w:rsidRPr="0004122C">
        <w:t xml:space="preserve"> and his witness statements must be s</w:t>
      </w:r>
      <w:r>
        <w:t xml:space="preserve">igned with a statement of truth; I there noted that he had </w:t>
      </w:r>
      <w:r w:rsidRPr="0004122C">
        <w:t xml:space="preserve"> prior to t</w:t>
      </w:r>
      <w:r>
        <w:t xml:space="preserve">he hearing of  that day </w:t>
      </w:r>
      <w:r w:rsidRPr="0004122C">
        <w:t>lodged with the court an arch lever file of other persons’ statements</w:t>
      </w:r>
      <w:r>
        <w:t xml:space="preserve">, namely what I refer to above as the yellow bundle; and I directed that he should not be permitted to rely upon any witness statements not so served unless the Court grants express permission for the same, having received a written application with a supporting witness statement setting out detailed reasons for non-compliance. This replaced an Order of 18 January 2010 which required Mr Kirk to serve witness statements  by 31.03.2010 and stipulated that in default witness evidence would be permitted only with leave of the court. </w:t>
      </w:r>
    </w:p>
    <w:p w:rsidR="002B7F30" w:rsidRDefault="002B7F30" w:rsidP="002B7F30">
      <w:pPr>
        <w:jc w:val="both"/>
      </w:pPr>
      <w:r w:rsidRPr="0004122C">
        <w:t>Trial of these proceedings has been listed on more than one occasion; but has had to be adjourned</w:t>
      </w:r>
      <w:r>
        <w:t xml:space="preserve"> on more than one occasion, because of events extraneous to the civil court. It is proper to record that on a number of occasions Mr Kirk has been the subject of arrest and detention in custody.  In particular, he was arrested on 22 June 2009 and detained in custody pending trial in respect of alleged unlawful possession of a firearm, (an aircraft machine gun), until his acquittal on trial by jury in February 2010.  However there have been other significant and/or substantial periods in detention pending trial after this, albeit of nowhere near the length of that from June 2009 to February 2010. On occasion I have caused enquiry whether facilities could be made available for him in detention to prepare for trial of the present proceedings, including access to files documents and/or his laptop; and I was not satisfied that he could fully undertake the preparations necessary for trial of the present proceedings while in custody, even allowing for the arrangements which the Cardiff prison authorities stated they would make following my enquiries of them. It is because of those adjournments that trial of the present proceedings did not commence until late February 2013. Mr Kirk complains, by now in a restrained voice but strenuously, that he has been impeded from his preparation of the present proceedings. </w:t>
      </w:r>
    </w:p>
    <w:p w:rsidR="002B7F30" w:rsidRDefault="002B7F30" w:rsidP="002B7F30">
      <w:pPr>
        <w:jc w:val="both"/>
      </w:pPr>
      <w:r>
        <w:lastRenderedPageBreak/>
        <w:t xml:space="preserve">Perhaps I should record that as a matter of the very recent past, Mr Kirk was arrested after leaving court on Friday last 26  April 2013, and released on bail on Saturday, apparently rising out of his attempted arrest within the buildings of the Cardiff Civil Justice Centre earlier last week of a barrister who had been instructed in one of the past prosecutions against him. of him. I should record that on 29 April 2013 he asked that the present proceedings should continue as if that arrest had </w:t>
      </w:r>
      <w:r w:rsidRPr="00F45F28">
        <w:t xml:space="preserve">not taken place, he being in part responsible.  At the sitting of the court on 29 April 2013 I made clear </w:t>
      </w:r>
      <w:r>
        <w:t>m</w:t>
      </w:r>
      <w:r w:rsidRPr="00F45F28">
        <w:t>y strong view that I should not at present seek to conduct an investigation of Mr Kirk or of any other person as to what may have happened, or is alleged against him, in respect of the matter for which he was arrested</w:t>
      </w:r>
      <w:r>
        <w:t>. On 30 April 2013 Mr Kirk read orally a careful prepared statement, that</w:t>
      </w:r>
      <w:r w:rsidRPr="00F45F28">
        <w:t xml:space="preserve"> </w:t>
      </w:r>
      <w:r>
        <w:t xml:space="preserve">the impact of that arrest was great on his immediate preparations in that it had prevented him from going to </w:t>
      </w:r>
      <w:smartTag w:uri="urn:schemas-microsoft-com:office:smarttags" w:element="country-region">
        <w:smartTag w:uri="urn:schemas-microsoft-com:office:smarttags" w:element="place">
          <w:r>
            <w:t>France</w:t>
          </w:r>
        </w:smartTag>
      </w:smartTag>
      <w:r>
        <w:t xml:space="preserve"> for the weekend where he keeps a number of documents and where some proposed witnesses may live. I am satisfied that it did so prevent him and that he would otherwise have travelled to </w:t>
      </w:r>
      <w:smartTag w:uri="urn:schemas-microsoft-com:office:smarttags" w:element="place">
        <w:smartTag w:uri="urn:schemas-microsoft-com:office:smarttags" w:element="country-region">
          <w:r>
            <w:t>France</w:t>
          </w:r>
        </w:smartTag>
      </w:smartTag>
      <w:r>
        <w:t xml:space="preserve">, as he had informed the court on Friday.  </w:t>
      </w:r>
    </w:p>
    <w:p w:rsidR="002B7F30" w:rsidRDefault="002B7F30" w:rsidP="002B7F30">
      <w:pPr>
        <w:jc w:val="both"/>
      </w:pPr>
      <w:r>
        <w:t>For significant periods since June 2009 I am satisfied that his detention in custody has impeded his preparation of the present proceedings, where in respect of the machine gun proceedings he was  found not guilty, and irrespective of the circumstances which gave rise to the other periods in detention. I have been conscious of, and have sought throughout to allow for, the demands of preparation for litigation of this scale upon a litigant in person such as Mr Kirk. Equally I am satisfied that there has been an ample balance of time</w:t>
      </w:r>
      <w:r w:rsidRPr="008F3490">
        <w:t xml:space="preserve"> </w:t>
      </w:r>
      <w:r>
        <w:t xml:space="preserve">since early 2009 to date when he was free to investigate and prepare evidence for trial, so far as was practicable.  This is in addition to any preparations which may have been made since the last of these actions was commenced in 2002.  </w:t>
      </w:r>
    </w:p>
    <w:p w:rsidR="002B7F30" w:rsidRDefault="002B7F30" w:rsidP="002B7F30">
      <w:pPr>
        <w:jc w:val="both"/>
      </w:pPr>
      <w:r>
        <w:t xml:space="preserve">In the present proceedings Mr Kirk makes claim against the South Wales Police in respect of a large number of incidents from 1992 to 2002.  He has also brought actions in respect of incidents after 2002, not least in respect of the machine gun prosecution of 2009/2010, and the way in which he was medically diagnosed in 2009 by a Dr Tegwyn Williams (and a Professor Roger Wood) as to whether he was fit to stand trial upon that charge and/or to be detained. I have stayed those actions pending resolution of the present proceedings. I need not repeat the reasons, which I have given for those rulings in the past, and which I understand to have been the subject of appeal by Mr Kirk, albeit without success. </w:t>
      </w:r>
    </w:p>
    <w:p w:rsidR="002B7F30" w:rsidRDefault="002B7F30" w:rsidP="002B7F30">
      <w:pPr>
        <w:jc w:val="both"/>
      </w:pPr>
      <w:r>
        <w:t xml:space="preserve">In civil proceedings the court will order a party to serve on the other parties any witness statement of the oral evidence on which the party serving the statement intends to rely in relation to any issues of fact to be decided at the trial (CPR 32.4).  A party who is required to serve a witness statement for use at trial, but who is unable to obtain one, may apply to the court for permission to serve a witness summary instead (CPR 32.9(1)).  A witness summary is a summary of the evidence, if known which would otherwise be included in the witness statement, or if the evidence is not known, the matters about which the party serving the witness summary proposes to question the witness (CPR 32.9(2).  It is fair to say that it is exceptional for there to be application for, or permission to call a witness in reliance upon, a witness summary; but the overriding objective, in favour of all parties to an action, is that cases be dealt with justly. The rules and the proper practice of the civil courts do not envisage or permit that a party be permitted to call a witness “blind”, or to call a witness on their own side (as a witness capable of belief) and then either fish for evidence in support of their case or simply cross-examine the witness in support of t he same exercise. </w:t>
      </w:r>
    </w:p>
    <w:p w:rsidR="002B7F30" w:rsidRDefault="002B7F30" w:rsidP="002B7F30">
      <w:pPr>
        <w:jc w:val="both"/>
      </w:pPr>
      <w:r>
        <w:t xml:space="preserve">For completeness I add that the law permits a judge in his/her discretion, if a witness proves hostile, to be cross-examined upon the contents of the witness’ statement, but the evidential value of the statement, or of any evidence given by such a witness is, in consequence of his being ruled hostile, likely to be modest minimal or frequently nil. </w:t>
      </w:r>
    </w:p>
    <w:p w:rsidR="002B7F30" w:rsidRDefault="002B7F30" w:rsidP="002B7F30">
      <w:pPr>
        <w:jc w:val="both"/>
      </w:pPr>
      <w:r>
        <w:t xml:space="preserve"> I record above the Order made by the court on 9 June 2010. On a number of occasions since early 2009, both before that Order and since, I have explained to Mr Kirk, who is a litigant in person, that witness statements are required to be served by the stipulated dates; that if he sought to adduce evidence form a witness, in respect of which a witness statement had not been served by that dat, he would have to make application to the court for permission to rely upon such evidence, with explanation of why no statement had been served timeously; or in default of being able to obtain a statement from a witness, to explain why and to serve a witness summary setting out precisely what evidence  it is said the witness can give or precisely what matters he proposed to question the witness upon;  and lastly if that were not done by the proper date he would have to make application for relief with full explanation.</w:t>
      </w:r>
    </w:p>
    <w:p w:rsidR="002B7F30" w:rsidRDefault="002B7F30" w:rsidP="002B7F30">
      <w:pPr>
        <w:jc w:val="both"/>
      </w:pPr>
      <w:r>
        <w:t xml:space="preserve">Mr Kirk applies not under formal application but by producing his list with, in some cases, written explanation of the reasons he wishes to call the witness. In order to avoid delay I have not insisted upon proper application on payment of court fee or witness statement as to delay. In respect of some witnesses on the list of 29 April 2013, the Defendant raises no objection to the witness being called; in respect of others, the Defendant does. The discussion, and representations by leading counsel for the Defendant, have centred on pragmatic considerations, and/or higher levels of principle, rather than an examination of the individual factors which CPR 3.9 stipulates should be taken into account on an application for relief from sanction, which in substance this application by Mr Kirk is, in respect of any witness from whom he has not served a statement in the yellow bundle.  </w:t>
      </w:r>
    </w:p>
    <w:p w:rsidR="002B7F30" w:rsidRDefault="002B7F30" w:rsidP="002B7F30">
      <w:pPr>
        <w:jc w:val="both"/>
      </w:pPr>
      <w:r>
        <w:t xml:space="preserve">I turn to the proposed list of witnesses. </w:t>
      </w:r>
    </w:p>
    <w:p w:rsidR="002B7F30" w:rsidRDefault="002B7F30" w:rsidP="002B7F30">
      <w:pPr>
        <w:jc w:val="both"/>
      </w:pPr>
      <w:r>
        <w:t>1.</w:t>
      </w:r>
      <w:r>
        <w:tab/>
        <w:t xml:space="preserve">Mr Kirk. No issue presently arises. </w:t>
      </w:r>
    </w:p>
    <w:p w:rsidR="002B7F30" w:rsidRDefault="002B7F30" w:rsidP="002B7F30">
      <w:pPr>
        <w:jc w:val="both"/>
      </w:pPr>
      <w:r>
        <w:t xml:space="preserve">2.  </w:t>
      </w:r>
      <w:r>
        <w:tab/>
        <w:t>Barbara Wilding, former Chief Constable of South Wales Police.  She swore an affidavit as to disclosure on 25 February 2009 pursuant to order of HHJ Chambers QC. From an early stage Mr Kirk has expressed a wish to call her as a witness or have her called.  On each occasion I have intimated to Mr Kirk that I had difficulty in seeing how (irrespective of the absence of witness statement or witness summary) her evidence could assist me as to issues of fact in the present proceeding; as is reinforced by the fact that she joined the South Wales Police, as Chief Constable, only in 2004 at a date after any of the matters here is issue. Against that background, I have nonetheless considered whether evidence given during the trial has shown that she may be able to give evidence on issues of fact which would assist me. I respectfully do not discern any such evidence.</w:t>
      </w:r>
    </w:p>
    <w:p w:rsidR="002B7F30" w:rsidRDefault="002B7F30" w:rsidP="002B7F30">
      <w:pPr>
        <w:jc w:val="both"/>
      </w:pPr>
      <w:r>
        <w:t>3.</w:t>
      </w:r>
      <w:r>
        <w:tab/>
        <w:t xml:space="preserve">Witnesses 3 and 4. Mr Burden a former Chief Constable, and David Vaughan current Chief Constable.  In the early correspondence of complaint by Mr Kirk to the police against what he believed to be harassment, in the early 1990s, his allegation or emphasis was of misconduct and harassment by a limited number of police officers.  However his present and now long held belief is that there was a conspiracy by senior police officers, instigated or prompted by contact from the police in Guernsey from which he fled as a result of police harassment there. It is a central theme of his cross-examination of individual serving and former police officers called by the Defendant. </w:t>
      </w:r>
    </w:p>
    <w:p w:rsidR="002B7F30" w:rsidRDefault="002B7F30" w:rsidP="002B7F30">
      <w:pPr>
        <w:jc w:val="both"/>
      </w:pPr>
      <w:r>
        <w:t xml:space="preserve">Here, leading counsel submits that (i) there is no statement from the proposed witness (ii) it is wholly unlikely that the witness will give a statement, and (iii) there is no evidence of connection of the witness with the specific matters in issue in these proceedings.  I consider that the real wish of Mr Kirk is to cross-examine the witness in the hope that something might turn up; that there is no discernible prospect that the exercise would assist the court; and that the individual objections by counsel are well founded. </w:t>
      </w:r>
    </w:p>
    <w:p w:rsidR="002B7F30" w:rsidRDefault="002B7F30" w:rsidP="002B7F30">
      <w:pPr>
        <w:jc w:val="both"/>
      </w:pPr>
      <w:r>
        <w:t xml:space="preserve"> 5. </w:t>
      </w:r>
      <w:r>
        <w:tab/>
        <w:t xml:space="preserve">Luigi Strinati is currently Delivery Director for HMCTS.  Mr Kirk states that he and his predecessors have inflicted serious difficulties for Mr Kirk , in the early part of this century, by attempts to have him registered as a vexatious litigant and then by causing the loss of files lodged by Mr Kirk with the Cardiff County Court. Orally, Mr Kirk stated that this witness had even attended Mr Kirk’s criminal case on 1 December 2011 , as I take it this being argued to be evidence of a wish to see Mr Kirk damaged.  Nothing before me indicates that the calling of this witness would assist me or is to be more favourably considered than Mr Burden and Mr Vaughan, for lie reasons as above. </w:t>
      </w:r>
    </w:p>
    <w:p w:rsidR="002B7F30" w:rsidRDefault="002B7F30" w:rsidP="002B7F30">
      <w:pPr>
        <w:jc w:val="both"/>
      </w:pPr>
      <w:r>
        <w:t>6, 7, 8, and 9 are respectively Miss Watkins, former Stipendiary Magistrate, Ms Caress and Ms Jones former clerks to Barry Magistrates Court, and Mr Secular former clerk to Vale of Glamorgan Barry and Bridgend Magistrates Court. It is not conceptually impossible that a magistrate or clerk could give evidence of fact but it must be rare for such to be the case and, where a need for the Magistrate to give evidence is not clearly shown, clearly inappropriate. The mere fact of being “involved” as a magistrate or clerk in Mr Kirk’s cases is not sufficient to show that the witness can give evidence of fact relevant to the issues in the case.  Insofar as Mr Kirk secured dismissal of charges in those case, it is a matter of record.  Orally, Mr Kirk told me that one of these may have seen Sergeant Hill handing over a file to a Barry police officer after one failed prosecution.  It could not be proper to require a witness to attend in respect of so uncertain a possibility of recollecting what is itself only vaguely identified by Mr Kirk.  I am satisfied that no real prospect has been shown that any of these witnesses would assist me.</w:t>
      </w:r>
    </w:p>
    <w:p w:rsidR="002B7F30" w:rsidRDefault="002B7F30" w:rsidP="002B7F30">
      <w:pPr>
        <w:jc w:val="both"/>
      </w:pPr>
      <w:r>
        <w:t>10.</w:t>
      </w:r>
      <w:r>
        <w:tab/>
        <w:t xml:space="preserve">Mr Ebbs. The Defendant makes no objection to the calling of Mr Ebbs. </w:t>
      </w:r>
    </w:p>
    <w:p w:rsidR="002B7F30" w:rsidRDefault="002B7F30" w:rsidP="002B7F30">
      <w:pPr>
        <w:jc w:val="both"/>
      </w:pPr>
      <w:r>
        <w:t>11.</w:t>
      </w:r>
      <w:r>
        <w:tab/>
        <w:t>Mr Mackenna. There is no statement. The list gives no indication of his relevance.  Orally Mr Kirk told me that Mr Mackenna a CAA investigator, can give me information about the legal aspects of Mr Kirk’s entering airspace without speaking to Air Control, as police witnesses called before me said they were informed from Air Control.  It is also said that Mr Mackenna was present at Aust service station, where according to Mr Ebbs (in a statement taken at this court only during the evidence of Police Inspector Rice) police officers from South Wales met Mr Ebbs to nefarious intent in respect of Mr Kirk.    On what Mr Kirk told me, he knows and has had contact with Mr Mackenna. In the absence of witness statement or witness summary, I see no convincing suggestion that Mr Mackenna would assist me on issues of fact.   As to legal aspects, it is not apparent to me what assistance I need or can be given by Mr Mackenna as to the law.  (As to Mr Kirk himself, he is able to speak to his own training and experience that a pilot is required to maintain contact, or would be in danger as to his licence if he failed to contact Air Control.)</w:t>
      </w:r>
    </w:p>
    <w:p w:rsidR="002B7F30" w:rsidRDefault="002B7F30" w:rsidP="002B7F30">
      <w:pPr>
        <w:jc w:val="both"/>
      </w:pPr>
      <w:r>
        <w:t>12-14.</w:t>
      </w:r>
      <w:r>
        <w:tab/>
        <w:t xml:space="preserve">The two names given are DC Evans and DC Williams, not further identified. There is no statement. Orally Mr Kirk could not remember which these officers were or to what matters they were relevant. It follows that there is nothing now before me which would sensibly lead me to permit them to be called. </w:t>
      </w:r>
    </w:p>
    <w:p w:rsidR="002B7F30" w:rsidRDefault="002B7F30" w:rsidP="002B7F30">
      <w:pPr>
        <w:jc w:val="both"/>
      </w:pPr>
      <w:r>
        <w:t xml:space="preserve">15. </w:t>
      </w:r>
      <w:r>
        <w:tab/>
        <w:t xml:space="preserve">Inspector Shawn Trigg. There is no statement. Mr Kirk told me orally that this officer features in a number of incidents, and has on occasion signed custody records; features in a visit by Mr Kirk to the police station to complain against the police the very day before one of the incidents; and is relevant in that correspondence demonstrates Mr Kirk’s complaints to Inspector Trigg but a number of police officers have given evidence that they were not informed of his complaints about their actions.  Mr Kirk has shown vivid interest in the name of this witness, when asking witnesses whether they knew him.  I have a threefold difficulty.  First, I consider that the real wish of Mr Kirk is to cross-examine the witness in the hope that something might turn up; that there is no discernible prospect that the exercise would assist the court.  Second, insofar as Mr Kirk made complaint  to Inspector Trigg, the matter is already documented in correspondence in the bundles. Third, it is always open to a party to invite adverse inference, if it really is shown that a potential witness could have given evidence of the matters of fact in issue but has not been called by the other party; Mr Kirk will be able to do so;  to date it does not appear that this witness would give evidence of his own or others’ actions as to the facts in issue. Accordinly I rule against permission to call Mr Trigg.  </w:t>
      </w:r>
    </w:p>
    <w:p w:rsidR="002B7F30" w:rsidRDefault="002B7F30" w:rsidP="002B7F30">
      <w:pPr>
        <w:jc w:val="both"/>
      </w:pPr>
      <w:r>
        <w:t>16.</w:t>
      </w:r>
      <w:r>
        <w:tab/>
        <w:t xml:space="preserve">Sergeant Hill.  There is no statement. Mr Kirk says that he arrested Sgt Hill over the Terrorism Act case which was halted by the Stipendiary Magistrate.  Here, I consider that (i) there is no statement from the proposed witness (ii) it is wholly unlikely that the witness will give a statement, and (iii) there is limited evidence of connection of the witness with the specific matters in issue in these proceedings.  As with other witnesses above, I consider that the real wish of Mr Kirk is to cross-examine the witness in the hope that something might turn up; and that there is no discernible prospect that the exercise would assist the court. </w:t>
      </w:r>
    </w:p>
    <w:p w:rsidR="002B7F30" w:rsidRDefault="002B7F30" w:rsidP="002B7F30">
      <w:pPr>
        <w:jc w:val="both"/>
      </w:pPr>
      <w:r>
        <w:t>17.</w:t>
      </w:r>
      <w:r>
        <w:tab/>
        <w:t>Sergeant Warner. There is no statement. Mr Kirk was not able to remember how he featured.</w:t>
      </w:r>
    </w:p>
    <w:p w:rsidR="002B7F30" w:rsidRDefault="002B7F30" w:rsidP="002B7F30">
      <w:pPr>
        <w:jc w:val="both"/>
      </w:pPr>
      <w:r>
        <w:t>18.</w:t>
      </w:r>
      <w:r>
        <w:tab/>
        <w:t xml:space="preserve">Sergeant Runnels. There is no statement. Mr Kirk tells me that Sgt Runnels was regularly involved in burglaries reported by Mr Kirk of his premises; and that Mr Kirk complained that some of these were being recorded as criminal damage, possibly to improve the crime detection statistics .  Mr Kirk can speak to inadequate police response such as he alleges. I have a duty, not least in a case listed for hearing over 45 days, to confine the evidence to that which will really assist me.  I do not see that hearing from Mr Runnels would do so. Further the same considerations apply as with Sergeant Hill. </w:t>
      </w:r>
    </w:p>
    <w:p w:rsidR="002B7F30" w:rsidRDefault="002B7F30" w:rsidP="002B7F30">
      <w:pPr>
        <w:jc w:val="both"/>
      </w:pPr>
      <w:r>
        <w:t>19.</w:t>
      </w:r>
      <w:r>
        <w:tab/>
        <w:t xml:space="preserve">Ex police officer Phyl Davies. There is no statement. Mr Kirk told me orally that Mr Davies had no direct involvement with any of the pleaded incidents , but that as a Bridgend officer he was “a mine of information as to what was going on”.  No further hint is given of what Mr Davies might say. This is insufficient to inform me of good reason to permit him to be called.  Further the same considerations apply as with Sergeant Hill. </w:t>
      </w:r>
    </w:p>
    <w:p w:rsidR="002B7F30" w:rsidRDefault="002B7F30" w:rsidP="002B7F30">
      <w:pPr>
        <w:jc w:val="both"/>
      </w:pPr>
      <w:r>
        <w:t>20.</w:t>
      </w:r>
      <w:r>
        <w:tab/>
        <w:t xml:space="preserve">Mrs Graham. Leading counsel for the Defendant argues that it is unclear yet what she produces but accepts that it is possible she may be able to give relevant evidence. I agree.  If she is to do other than produce notes of evidence or events from Mr Kirk’s own files, I shall need to see a case summary or statement before those other matters are adduced. </w:t>
      </w:r>
    </w:p>
    <w:p w:rsidR="002B7F30" w:rsidRDefault="002B7F30" w:rsidP="002B7F30">
      <w:pPr>
        <w:jc w:val="both"/>
      </w:pPr>
      <w:r>
        <w:t xml:space="preserve">I therefore rule against permission to call witnesses 16 to 19. </w:t>
      </w:r>
    </w:p>
    <w:p w:rsidR="002B7F30" w:rsidRDefault="002B7F30" w:rsidP="002B7F30">
      <w:pPr>
        <w:jc w:val="both"/>
      </w:pPr>
      <w:r>
        <w:t xml:space="preserve">21. </w:t>
      </w:r>
      <w:r>
        <w:tab/>
        <w:t xml:space="preserve">S Parry. He is potentially a relevant witness. </w:t>
      </w:r>
    </w:p>
    <w:p w:rsidR="002B7F30" w:rsidRDefault="002B7F30" w:rsidP="002B7F30">
      <w:pPr>
        <w:jc w:val="both"/>
      </w:pPr>
      <w:r>
        <w:t>22.</w:t>
      </w:r>
      <w:r>
        <w:tab/>
        <w:t xml:space="preserve">Jane Walker.  This is a witness who would, it appears, give evidence that a police officer at court on a failed prosecution was heard by her to say “…one day we will get the bastard”.   Counsel objects that this was put to PC Kerslake, PC Kerslake denied it, and his answer as to credit is final.  I leave to another day an exploration of the rationale and ultimate scope of the rule that an answer as to credit is final. In civil proceedings it may be justified rather as a case management issue, namely to prevent time being taken with satellite issues.  In any event , Mr Kirk was (and I suspect is) uncertain as to which police officer it was and I am satisfied that it would be wrong to treat PC Kerslake’s denial as precluding this evidence.  She is an admissible witness. </w:t>
      </w:r>
    </w:p>
    <w:p w:rsidR="002B7F30" w:rsidRDefault="002B7F30" w:rsidP="002B7F30">
      <w:pPr>
        <w:jc w:val="both"/>
      </w:pPr>
      <w:r>
        <w:t>23-27.</w:t>
      </w:r>
      <w:r>
        <w:tab/>
        <w:t xml:space="preserve">Mark Powell, Mrs Hanson, Mr Thomas, Mr Kirk and Ms Holland are accepted by counsel for the Defendant to be potentially relevant witnesses, as are 28 and 29 Mr Clode and Mr G Thomas. (Mr Kirk doubts that he will find Mr Powell). </w:t>
      </w:r>
    </w:p>
    <w:p w:rsidR="002B7F30" w:rsidRDefault="002B7F30" w:rsidP="002B7F30">
      <w:pPr>
        <w:jc w:val="both"/>
      </w:pPr>
      <w:r>
        <w:t xml:space="preserve">30. </w:t>
      </w:r>
      <w:r>
        <w:tab/>
        <w:t>Nigel Hughes. There is no statement. He could be a relevant witness, in respect of the (non-) return of a BMW motor cycle. Mr Kirk needs to produce a statement from him.  Leading counsel  for the Defendant indicates that there is a possibility that his evidence may not be controversial.</w:t>
      </w:r>
    </w:p>
    <w:p w:rsidR="002B7F30" w:rsidRDefault="002B7F30" w:rsidP="002B7F30">
      <w:pPr>
        <w:jc w:val="both"/>
      </w:pPr>
      <w:r>
        <w:t>31.</w:t>
      </w:r>
      <w:r>
        <w:tab/>
        <w:t xml:space="preserve">Mr Murphy. There is no statement. Mr Kirk identifies him as a scrap dealer who removed several of Mr Kirk’s burned out vehicles. It is unclear to me yet precisely what relevance his evidence has.  Mr Kirk needs to produce a statement. </w:t>
      </w:r>
    </w:p>
    <w:p w:rsidR="002B7F30" w:rsidRDefault="002B7F30" w:rsidP="002B7F30">
      <w:pPr>
        <w:jc w:val="both"/>
      </w:pPr>
      <w:r>
        <w:t xml:space="preserve">32. </w:t>
      </w:r>
      <w:r>
        <w:tab/>
        <w:t xml:space="preserve">Mr Gafael. There is no statement (other than that given to the police. He is plainly a relevant witness. If it is proposed that he give evidence of matters not contained in, or contrary to, his police statement, it will be essential for that to be the subject of witness statement (or case summary) before I consider permission for that further evidence. </w:t>
      </w:r>
    </w:p>
    <w:p w:rsidR="002B7F30" w:rsidRDefault="002B7F30" w:rsidP="002B7F30">
      <w:pPr>
        <w:jc w:val="both"/>
      </w:pPr>
      <w:r>
        <w:t xml:space="preserve">33,34,36, 38.   Mr Kirstie Kirk, Mr Turnbull, Mr Aishe, and Sue Jenkins.  Counsel for the Defendant concedes that these witnesses  may have relevant evidence. </w:t>
      </w:r>
    </w:p>
    <w:p w:rsidR="002B7F30" w:rsidRDefault="002B7F30" w:rsidP="002B7F30">
      <w:pPr>
        <w:jc w:val="both"/>
      </w:pPr>
      <w:r>
        <w:t xml:space="preserve">35.       </w:t>
      </w:r>
      <w:r>
        <w:tab/>
        <w:t xml:space="preserve">Mr Jonathan Clayton. There is no statement. Mr Kirk tells me that he might speak to what could be seen on the police helicopter’s video of the Wenvoe air incident. Mr Kirk has not seen the video. It is conceivable that Mr Clayton might give relevant evidence, as to (I surmise) how close the helicopter was to Mr Kirk’s aircraft.  Mr Kirk needs to produce a statement.  I will review whether there should be permission if better details are forthcoming of what he is to say. </w:t>
      </w:r>
    </w:p>
    <w:p w:rsidR="002B7F30" w:rsidRDefault="002B7F30" w:rsidP="002B7F30">
      <w:pPr>
        <w:jc w:val="both"/>
      </w:pPr>
      <w:r>
        <w:t>37.</w:t>
      </w:r>
      <w:r>
        <w:tab/>
        <w:t xml:space="preserve">Mr Robert Mundy CPS ‘prosecutor in respect of the Wenvoe incident’. As with a number of other witnesses above, I consider that (i) there is no statement from the proposed witness (ii) it is wholly unlikely that the witness will give a statement, and (iii) there is limited evidence of connection of the witness with the specific matters in issue in these proceedings and (iv) that the real wish of Mr Kirk is to cross-examine the witness in the hope that something might turn up. I discern no real prospect that the exercise of him being called would assist the court. </w:t>
      </w:r>
    </w:p>
    <w:p w:rsidR="002B7F30" w:rsidRDefault="002B7F30" w:rsidP="002B7F30">
      <w:pPr>
        <w:jc w:val="both"/>
      </w:pPr>
      <w:r>
        <w:t>39-40.</w:t>
      </w:r>
      <w:r>
        <w:tab/>
        <w:t>Mr Colin Jones.  He is the former Superintendent who dealt with a number of Mr Kirk’s complaints. There is no statement. The same applies, if anything more strongly, as to Mr Mundy immediately before. I therefore rule aginst permission in repect of 37 and 39-40 .</w:t>
      </w:r>
    </w:p>
    <w:p w:rsidR="002B7F30" w:rsidRDefault="002B7F30" w:rsidP="002B7F30">
      <w:pPr>
        <w:jc w:val="both"/>
      </w:pPr>
      <w:r>
        <w:t>41.</w:t>
      </w:r>
      <w:r>
        <w:tab/>
        <w:t xml:space="preserve">Dawn Kenyon. (Insurance agent for Mr Kirk). There is no statement. The Defendant would welcome her to be called.  Mr Kirk needs to produce a statement. </w:t>
      </w:r>
    </w:p>
    <w:p w:rsidR="002B7F30" w:rsidRDefault="002B7F30" w:rsidP="002B7F30">
      <w:pPr>
        <w:jc w:val="both"/>
      </w:pPr>
      <w:r>
        <w:t xml:space="preserve">42. </w:t>
      </w:r>
      <w:r>
        <w:tab/>
        <w:t xml:space="preserve">Kevin Fairman. There has been no statement as such. Although the issue in the case is not whether Mr Kirk was in fact driving the vehicle caught by the speed camera, but whether his prosecution was improper, Mr Fairman is (if perhaps, on present showing, peripherally)  relevant.  The details given to date, on this issue are sufficient as a witness summary.  On this issue Mr Fairman may be called. Orally, Mr Kirk told me that in addition to this Mr Fairman could give evidence of being stopped by the police three times in succession while driving Mr Kirk’s vehicle.  This is, so far as I can tell, a novel statement of a background incident or incidents, and is not particularised at all as to date location or identity of police officer/officers. It is self-evidently extraordinarily late in relation to the date stipulated for service of witness statements. I do not finally exclude the possibility of giving permission to adduce this evidence; but if permission is to be considered, Mr Kirk needs to produce first a statement from Mr Fairman and the court will then take a view on whether it is or is not fair and just to admit that evidence. </w:t>
      </w:r>
      <w:r w:rsidRPr="002F4AF2">
        <w:rPr>
          <w:u w:val="single"/>
        </w:rPr>
        <w:t>Addendum to this paragraph</w:t>
      </w:r>
      <w:r>
        <w:t>: After composing this written ruling, Mr Kirk has provided to me today on the afternoon of 1</w:t>
      </w:r>
      <w:r w:rsidRPr="002F4AF2">
        <w:rPr>
          <w:vertAlign w:val="superscript"/>
        </w:rPr>
        <w:t>st</w:t>
      </w:r>
      <w:r>
        <w:t xml:space="preserve"> May a statement taken overnight in response to observations made by me in the course of argument yesterday. It deals concisely with other background matters and states simply that “In 1995 I was stopped by Barry police at least three times and made to produce my driving documents whilst driving Mr Kirk’s Guernsey registered van”.  I am anxious not to prolong this written ruling. Since Mr Fairman is doubtless to be called in any event, it seems to me that ruling should be made immediately before he gives evidence after argument (if any) about him giving that evidence.   </w:t>
      </w:r>
    </w:p>
    <w:p w:rsidR="002B7F30" w:rsidRDefault="002B7F30" w:rsidP="002B7F30">
      <w:pPr>
        <w:jc w:val="both"/>
      </w:pPr>
      <w:r>
        <w:t xml:space="preserve">43. </w:t>
      </w:r>
      <w:r>
        <w:tab/>
        <w:t>Inspector Steve Parry. On 10 April 2013 a police witness Steve Evans volunteered in evidence that he had been told by Inspector Steve Parry that Mr Kirk was in the habit of drawing attention to himself, it being suggested that Mr Kirk would use mouthwash to get a positive breath test at the road side, when a zero test would ensue on breath test at the police station. On 18 April 2013 another police witness Steve Smith made similar reference in his evidence. At present this is all that there is on the topic – in effect, rumour or gossip, which Mr Kirk strongly denies has any true basis in fact.  He would like to explore who told Steve Parry this, or how it came to be said. Counsel for the police submits that this does not relate to any of the incidents in issue.  This is true, so far as one knows. On the other hand, it is a teasing piece of background where, in one of the incidents sued upon a police witness who did attend Mr Kirk’s arrest, (with evidence of a positive roadside breath test, later followed by a zero zero reading of alcohol on the police station test) claims to have seen mouthwash in the passenger well of Mr Kirk’s car, an assertion which Mr Kirk will strongly deny.  On the other hand on asking whether Mr Parry goes directly to any of the incidents sued upon, there is no direct evidence that he was. In the ordinary way, that would be the end of the matter when it is the duty of the court not to entertain merely satellite issues.</w:t>
      </w:r>
    </w:p>
    <w:p w:rsidR="002B7F30" w:rsidRDefault="002B7F30" w:rsidP="002B7F30">
      <w:pPr>
        <w:jc w:val="both"/>
      </w:pPr>
      <w:r>
        <w:t xml:space="preserve">I have in fact lingered a little longer on the potential relevance of this witness compared with others (as opposed to weight or importance of evidence if given), in the particular context of this case. In the end, I have come to the firm conclusion that Mr Kirk will be able in any event to rely upon the fact that rumour or gossip was being passed on this topic, which Mr Kirk will say is untrue in fact; and that beyond that this is a case where the real wish of Mr Kirk is to cross-examine the witness in the hope that something else might turn up, but without a real prospect that the exercise will  assist the court.  I therefore rule against permission to Mr Kirk to call this witness. </w:t>
      </w:r>
    </w:p>
    <w:p w:rsidR="002B7F30" w:rsidRDefault="002B7F30" w:rsidP="002B7F30">
      <w:pPr>
        <w:jc w:val="both"/>
      </w:pPr>
    </w:p>
    <w:p w:rsidR="002B7F30" w:rsidRDefault="002B7F30" w:rsidP="002B7F30">
      <w:pPr>
        <w:jc w:val="both"/>
      </w:pPr>
      <w:r>
        <w:t xml:space="preserve">44.  Anthony Holmes.  There may be relevance. He is not a witness to be excluded.      </w:t>
      </w:r>
    </w:p>
    <w:p w:rsidR="002B7F30" w:rsidRDefault="002B7F30" w:rsidP="002B7F30">
      <w:pPr>
        <w:jc w:val="both"/>
      </w:pPr>
      <w:r>
        <w:t xml:space="preserve">This is a long written ruling, with the intent that my reason for the rulings can be seen with clarity both in the context and history of the proceedings overall and in respect of each witness individually.      </w:t>
      </w:r>
    </w:p>
    <w:p w:rsidR="002B7F30" w:rsidRDefault="002B7F30" w:rsidP="002B7F30">
      <w:pPr>
        <w:jc w:val="both"/>
      </w:pPr>
      <w:r>
        <w:t xml:space="preserve">  </w:t>
      </w:r>
    </w:p>
    <w:p w:rsidR="002B7F30" w:rsidRDefault="002B7F30" w:rsidP="002B7F30">
      <w:pPr>
        <w:jc w:val="both"/>
      </w:pPr>
      <w:r>
        <w:t>1</w:t>
      </w:r>
      <w:r w:rsidRPr="00AC3C20">
        <w:rPr>
          <w:vertAlign w:val="superscript"/>
        </w:rPr>
        <w:t>st</w:t>
      </w:r>
      <w:r>
        <w:t xml:space="preserve"> May 2013.</w:t>
      </w:r>
      <w:r>
        <w:tab/>
      </w:r>
      <w:r>
        <w:tab/>
      </w:r>
      <w:r>
        <w:tab/>
      </w:r>
      <w:r>
        <w:tab/>
        <w:t xml:space="preserve">His Honour Judge Seys Llewellyn, QC  </w:t>
      </w:r>
    </w:p>
    <w:p w:rsidR="009B3D95" w:rsidRDefault="009B3D95">
      <w:bookmarkStart w:id="0" w:name="_GoBack"/>
      <w:bookmarkEnd w:id="0"/>
    </w:p>
    <w:sectPr w:rsidR="009B3D95" w:rsidSect="0021672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7F30"/>
    <w:rsid w:val="002B7F30"/>
    <w:rsid w:val="009B3D9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place"/>
  <w:shapeDefaults>
    <o:shapedefaults v:ext="edit" spidmax="1026"/>
    <o:shapelayout v:ext="edit">
      <o:idmap v:ext="edit" data="1"/>
    </o:shapelayout>
  </w:shapeDefaults>
  <w:decimalSymbol w:val="."/>
  <w:listSeparator w:val=","/>
  <w15:chartTrackingRefBased/>
  <w15:docId w15:val="{16DBF653-E503-45EC-9BF3-F93BDBC008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2B7F30"/>
    <w:pPr>
      <w:spacing w:after="200" w:line="276" w:lineRule="auto"/>
    </w:pPr>
    <w:rPr>
      <w:rFonts w:ascii="Calibri" w:eastAsia="Times New Roman"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4039</Words>
  <Characters>23027</Characters>
  <Application>Microsoft Office Word</Application>
  <DocSecurity>0</DocSecurity>
  <Lines>191</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Maurice Kirk</dc:creator>
  <cp:keywords/>
  <dc:description/>
  <cp:lastModifiedBy>Maurice Kirk</cp:lastModifiedBy>
  <cp:revision>1</cp:revision>
  <dcterms:created xsi:type="dcterms:W3CDTF">2016-04-20T16:23:00Z</dcterms:created>
  <dcterms:modified xsi:type="dcterms:W3CDTF">2016-04-20T16:24:00Z</dcterms:modified>
</cp:coreProperties>
</file>